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96BC" w14:textId="45B14068" w:rsidR="0056570F" w:rsidRPr="0056570F" w:rsidRDefault="0056570F" w:rsidP="00976894">
      <w:pPr>
        <w:widowControl w:val="0"/>
        <w:spacing w:beforeLines="100" w:before="240" w:afterLines="100" w:after="240"/>
        <w:jc w:val="center"/>
        <w:rPr>
          <w:rFonts w:cs="Times New Roman"/>
          <w:b/>
          <w:bCs/>
          <w:kern w:val="2"/>
          <w:sz w:val="32"/>
          <w:szCs w:val="28"/>
          <w:lang w:eastAsia="zh-TW"/>
        </w:rPr>
      </w:pPr>
      <w:r w:rsidRPr="0056570F">
        <w:rPr>
          <w:rFonts w:cs="Times New Roman" w:hint="eastAsia"/>
          <w:b/>
          <w:bCs/>
          <w:kern w:val="2"/>
          <w:sz w:val="32"/>
          <w:szCs w:val="28"/>
          <w:lang w:eastAsia="zh-TW"/>
        </w:rPr>
        <w:t>中華民國品質學會第六十二屆年會</w:t>
      </w:r>
    </w:p>
    <w:p w14:paraId="3C040CDD" w14:textId="32933C22" w:rsidR="00E2131F" w:rsidRPr="0028317E" w:rsidRDefault="0056570F" w:rsidP="0056570F">
      <w:pPr>
        <w:widowControl w:val="0"/>
        <w:spacing w:beforeLines="50" w:before="120" w:afterLines="50" w:after="120"/>
        <w:jc w:val="center"/>
        <w:rPr>
          <w:rFonts w:cs="Times New Roman"/>
          <w:b/>
          <w:bCs/>
          <w:kern w:val="2"/>
          <w:sz w:val="32"/>
          <w:szCs w:val="28"/>
          <w:lang w:eastAsia="zh-TW"/>
        </w:rPr>
      </w:pPr>
      <w:r w:rsidRPr="0056570F">
        <w:rPr>
          <w:rFonts w:cs="Times New Roman" w:hint="eastAsia"/>
          <w:b/>
          <w:bCs/>
          <w:kern w:val="2"/>
          <w:sz w:val="32"/>
          <w:szCs w:val="28"/>
          <w:lang w:eastAsia="zh-TW"/>
        </w:rPr>
        <w:t>暨</w:t>
      </w:r>
      <w:r w:rsidRPr="0056570F">
        <w:rPr>
          <w:rFonts w:cs="Times New Roman" w:hint="eastAsia"/>
          <w:b/>
          <w:bCs/>
          <w:kern w:val="2"/>
          <w:sz w:val="32"/>
          <w:szCs w:val="28"/>
          <w:lang w:eastAsia="zh-TW"/>
        </w:rPr>
        <w:t xml:space="preserve"> 2026</w:t>
      </w:r>
      <w:r w:rsidRPr="0056570F">
        <w:rPr>
          <w:rFonts w:cs="Times New Roman" w:hint="eastAsia"/>
          <w:b/>
          <w:bCs/>
          <w:kern w:val="2"/>
          <w:sz w:val="32"/>
          <w:szCs w:val="28"/>
          <w:lang w:eastAsia="zh-TW"/>
        </w:rPr>
        <w:t>國際品質管理研討會</w:t>
      </w:r>
      <w:r w:rsidRPr="0056570F">
        <w:rPr>
          <w:rFonts w:cs="Times New Roman" w:hint="eastAsia"/>
          <w:b/>
          <w:bCs/>
          <w:kern w:val="2"/>
          <w:sz w:val="32"/>
          <w:szCs w:val="28"/>
          <w:lang w:eastAsia="zh-TW"/>
        </w:rPr>
        <w:t xml:space="preserve"> </w:t>
      </w:r>
      <w:bookmarkStart w:id="0" w:name="_Hlk230871802"/>
      <w:r w:rsidRPr="0056570F">
        <w:rPr>
          <w:rFonts w:cs="Times New Roman" w:hint="eastAsia"/>
          <w:b/>
          <w:bCs/>
          <w:kern w:val="2"/>
          <w:sz w:val="32"/>
          <w:szCs w:val="28"/>
          <w:lang w:eastAsia="zh-TW"/>
        </w:rPr>
        <w:t>(ISQM 2026)</w:t>
      </w:r>
      <w:bookmarkEnd w:id="0"/>
      <w:r w:rsidRPr="0056570F">
        <w:rPr>
          <w:rFonts w:hint="eastAsia"/>
          <w:lang w:eastAsia="zh-TW"/>
        </w:rPr>
        <w:t xml:space="preserve"> </w:t>
      </w:r>
      <w:r w:rsidRPr="0056570F">
        <w:rPr>
          <w:rFonts w:cs="Times New Roman" w:hint="eastAsia"/>
          <w:b/>
          <w:bCs/>
          <w:kern w:val="2"/>
          <w:sz w:val="32"/>
          <w:szCs w:val="28"/>
          <w:lang w:eastAsia="zh-TW"/>
        </w:rPr>
        <w:t>論文投稿說明</w:t>
      </w:r>
    </w:p>
    <w:p w14:paraId="618AE146" w14:textId="40CCDBFD" w:rsidR="0056570F" w:rsidRPr="00CB0F88" w:rsidRDefault="0056570F" w:rsidP="00976894">
      <w:pPr>
        <w:pStyle w:val="Default"/>
        <w:spacing w:beforeLines="100" w:before="240" w:afterLines="100" w:after="240"/>
        <w:jc w:val="center"/>
        <w:rPr>
          <w:rFonts w:eastAsia="標楷體"/>
          <w:sz w:val="28"/>
          <w:szCs w:val="28"/>
        </w:rPr>
      </w:pPr>
      <w:r w:rsidRPr="0056570F">
        <w:rPr>
          <w:rFonts w:eastAsia="標楷體" w:hint="eastAsia"/>
          <w:sz w:val="28"/>
          <w:szCs w:val="28"/>
        </w:rPr>
        <w:t>作者</w:t>
      </w:r>
      <w:r w:rsidR="00976894">
        <w:rPr>
          <w:rFonts w:eastAsia="標楷體" w:hint="eastAsia"/>
          <w:sz w:val="28"/>
          <w:szCs w:val="28"/>
        </w:rPr>
        <w:t>一</w:t>
      </w:r>
      <w:proofErr w:type="gramStart"/>
      <w:r w:rsidRPr="00CB0F88">
        <w:rPr>
          <w:rFonts w:eastAsia="標楷體"/>
          <w:sz w:val="28"/>
          <w:szCs w:val="28"/>
          <w:vertAlign w:val="superscript"/>
        </w:rPr>
        <w:t>1</w:t>
      </w:r>
      <w:proofErr w:type="gramEnd"/>
      <w:r w:rsidRPr="00CB0F88">
        <w:rPr>
          <w:rFonts w:eastAsia="標楷體"/>
          <w:sz w:val="28"/>
          <w:szCs w:val="28"/>
        </w:rPr>
        <w:t>、</w:t>
      </w:r>
      <w:r w:rsidRPr="0056570F">
        <w:rPr>
          <w:rFonts w:eastAsia="標楷體" w:hint="eastAsia"/>
          <w:sz w:val="28"/>
          <w:szCs w:val="28"/>
        </w:rPr>
        <w:t>作者</w:t>
      </w:r>
      <w:r w:rsidR="00976894">
        <w:rPr>
          <w:rFonts w:eastAsia="標楷體"/>
          <w:sz w:val="28"/>
          <w:szCs w:val="28"/>
        </w:rPr>
        <w:t>二</w:t>
      </w:r>
      <w:proofErr w:type="gramStart"/>
      <w:r w:rsidRPr="00CB0F88">
        <w:rPr>
          <w:rFonts w:eastAsia="標楷體"/>
          <w:sz w:val="28"/>
          <w:szCs w:val="28"/>
          <w:vertAlign w:val="superscript"/>
        </w:rPr>
        <w:t>2</w:t>
      </w:r>
      <w:proofErr w:type="gramEnd"/>
      <w:r w:rsidR="00976894">
        <w:rPr>
          <w:rFonts w:eastAsia="標楷體"/>
          <w:sz w:val="28"/>
          <w:szCs w:val="28"/>
          <w:vertAlign w:val="superscript"/>
        </w:rPr>
        <w:t>*</w:t>
      </w:r>
      <w:r w:rsidR="00976894" w:rsidRPr="00CB0F88">
        <w:rPr>
          <w:rFonts w:eastAsia="標楷體"/>
          <w:sz w:val="28"/>
          <w:szCs w:val="28"/>
        </w:rPr>
        <w:t>、</w:t>
      </w:r>
      <w:r w:rsidR="00976894" w:rsidRPr="0056570F">
        <w:rPr>
          <w:rFonts w:eastAsia="標楷體" w:hint="eastAsia"/>
          <w:sz w:val="28"/>
          <w:szCs w:val="28"/>
        </w:rPr>
        <w:t>作者</w:t>
      </w:r>
      <w:r w:rsidR="00976894">
        <w:rPr>
          <w:rFonts w:eastAsia="標楷體" w:hint="eastAsia"/>
          <w:sz w:val="28"/>
          <w:szCs w:val="28"/>
        </w:rPr>
        <w:t>三</w:t>
      </w:r>
      <w:proofErr w:type="gramStart"/>
      <w:r w:rsidR="00976894" w:rsidRPr="00CB0F88">
        <w:rPr>
          <w:rFonts w:eastAsia="標楷體"/>
          <w:sz w:val="28"/>
          <w:szCs w:val="28"/>
          <w:vertAlign w:val="superscript"/>
        </w:rPr>
        <w:t>1</w:t>
      </w:r>
      <w:proofErr w:type="gramEnd"/>
    </w:p>
    <w:p w14:paraId="49A53CF3" w14:textId="67715C56" w:rsidR="0056570F" w:rsidRPr="00C20923" w:rsidRDefault="0056570F" w:rsidP="0056570F">
      <w:pPr>
        <w:pStyle w:val="Default"/>
        <w:jc w:val="center"/>
        <w:rPr>
          <w:rFonts w:eastAsia="標楷體"/>
        </w:rPr>
      </w:pPr>
      <w:r w:rsidRPr="00C20923">
        <w:rPr>
          <w:rFonts w:eastAsia="標楷體"/>
          <w:vertAlign w:val="superscript"/>
        </w:rPr>
        <w:t>1</w:t>
      </w:r>
      <w:r>
        <w:rPr>
          <w:rFonts w:eastAsia="標楷體" w:hint="eastAsia"/>
        </w:rPr>
        <w:t>大學系所</w:t>
      </w:r>
      <w:r w:rsidR="00593167">
        <w:rPr>
          <w:rFonts w:eastAsia="標楷體" w:hint="eastAsia"/>
        </w:rPr>
        <w:t>單位名稱</w:t>
      </w:r>
    </w:p>
    <w:p w14:paraId="63200014" w14:textId="55E5B3F3" w:rsidR="0056570F" w:rsidRPr="00CB0F88" w:rsidRDefault="0056570F" w:rsidP="0056570F">
      <w:pPr>
        <w:pStyle w:val="Default"/>
        <w:jc w:val="center"/>
        <w:rPr>
          <w:rFonts w:eastAsia="標楷體"/>
        </w:rPr>
      </w:pPr>
      <w:r>
        <w:rPr>
          <w:rFonts w:eastAsia="標楷體"/>
          <w:vertAlign w:val="superscript"/>
        </w:rPr>
        <w:t>2</w:t>
      </w:r>
      <w:r>
        <w:rPr>
          <w:rFonts w:eastAsia="標楷體" w:hint="eastAsia"/>
        </w:rPr>
        <w:t>大學系所</w:t>
      </w:r>
      <w:r w:rsidR="00593167">
        <w:rPr>
          <w:rFonts w:eastAsia="標楷體" w:hint="eastAsia"/>
        </w:rPr>
        <w:t>單位名稱</w:t>
      </w:r>
    </w:p>
    <w:p w14:paraId="083BC8B6" w14:textId="2D908591" w:rsidR="005D2208" w:rsidRPr="0028317E" w:rsidRDefault="007B6AFE">
      <w:pPr>
        <w:pStyle w:val="Affiliation"/>
      </w:pPr>
      <w:r w:rsidRPr="0028317E">
        <w:t>*</w:t>
      </w:r>
      <w:r w:rsidRPr="0028317E">
        <w:t>通訊作者：</w:t>
      </w:r>
      <w:r w:rsidRPr="0028317E">
        <w:t>corresponding.author@email.edu</w:t>
      </w:r>
    </w:p>
    <w:p w14:paraId="788F9779" w14:textId="2BDC6FF6" w:rsidR="005D2208" w:rsidRPr="0028317E" w:rsidRDefault="007B6AFE" w:rsidP="00976894">
      <w:pPr>
        <w:pStyle w:val="MajorHeading"/>
        <w:spacing w:beforeLines="100" w:afterLines="100" w:after="240"/>
        <w:ind w:left="561" w:hangingChars="200" w:hanging="561"/>
        <w:rPr>
          <w:lang w:eastAsia="zh-TW"/>
        </w:rPr>
      </w:pPr>
      <w:r w:rsidRPr="0028317E">
        <w:rPr>
          <w:lang w:eastAsia="zh-TW"/>
        </w:rPr>
        <w:t>摘要</w:t>
      </w:r>
    </w:p>
    <w:p w14:paraId="37B3075A" w14:textId="78720410" w:rsidR="005D2208" w:rsidRPr="0028317E" w:rsidRDefault="0056570F" w:rsidP="00976894">
      <w:pPr>
        <w:pStyle w:val="BodyParagraph"/>
        <w:ind w:firstLineChars="200" w:firstLine="480"/>
        <w:rPr>
          <w:rFonts w:cs="Times New Roman"/>
          <w:kern w:val="2"/>
          <w:szCs w:val="24"/>
          <w:lang w:eastAsia="zh-TW"/>
        </w:rPr>
      </w:pPr>
      <w:r w:rsidRPr="0056570F">
        <w:rPr>
          <w:rFonts w:cs="Times New Roman" w:hint="eastAsia"/>
          <w:kern w:val="2"/>
          <w:szCs w:val="24"/>
          <w:lang w:eastAsia="zh-TW"/>
        </w:rPr>
        <w:t>2026</w:t>
      </w:r>
      <w:r w:rsidRPr="0056570F">
        <w:rPr>
          <w:rFonts w:cs="Times New Roman" w:hint="eastAsia"/>
          <w:kern w:val="2"/>
          <w:szCs w:val="24"/>
          <w:lang w:eastAsia="zh-TW"/>
        </w:rPr>
        <w:t>國際品質管理研討會</w:t>
      </w:r>
      <w:r w:rsidRPr="0056570F">
        <w:rPr>
          <w:rFonts w:cs="Times New Roman" w:hint="eastAsia"/>
          <w:kern w:val="2"/>
          <w:szCs w:val="24"/>
          <w:lang w:eastAsia="zh-TW"/>
        </w:rPr>
        <w:t xml:space="preserve"> (ISQM 2026) </w:t>
      </w:r>
      <w:r w:rsidRPr="0056570F">
        <w:rPr>
          <w:rFonts w:cs="Times New Roman" w:hint="eastAsia"/>
          <w:kern w:val="2"/>
          <w:szCs w:val="24"/>
          <w:lang w:eastAsia="zh-TW"/>
        </w:rPr>
        <w:t>歡迎與統計品質管制、品質工程</w:t>
      </w:r>
      <w:r w:rsidR="002B0CD3">
        <w:rPr>
          <w:rFonts w:cs="Times New Roman" w:hint="eastAsia"/>
          <w:kern w:val="2"/>
          <w:szCs w:val="24"/>
          <w:lang w:eastAsia="zh-TW"/>
        </w:rPr>
        <w:t>與</w:t>
      </w:r>
      <w:r w:rsidRPr="0056570F">
        <w:rPr>
          <w:rFonts w:cs="Times New Roman" w:hint="eastAsia"/>
          <w:kern w:val="2"/>
          <w:szCs w:val="24"/>
          <w:lang w:eastAsia="zh-TW"/>
        </w:rPr>
        <w:t>品質管理</w:t>
      </w:r>
      <w:r w:rsidR="002B0CD3">
        <w:rPr>
          <w:rFonts w:cs="Times New Roman" w:hint="eastAsia"/>
          <w:kern w:val="2"/>
          <w:szCs w:val="24"/>
          <w:lang w:eastAsia="zh-TW"/>
        </w:rPr>
        <w:t>相</w:t>
      </w:r>
      <w:r w:rsidRPr="0056570F">
        <w:rPr>
          <w:rFonts w:cs="Times New Roman" w:hint="eastAsia"/>
          <w:kern w:val="2"/>
          <w:szCs w:val="24"/>
          <w:lang w:eastAsia="zh-TW"/>
        </w:rPr>
        <w:t>關之</w:t>
      </w:r>
      <w:r w:rsidR="00F90232">
        <w:rPr>
          <w:rFonts w:cs="Times New Roman" w:hint="eastAsia"/>
          <w:kern w:val="2"/>
          <w:szCs w:val="24"/>
          <w:lang w:eastAsia="zh-TW"/>
        </w:rPr>
        <w:t>原創</w:t>
      </w:r>
      <w:r w:rsidRPr="0056570F">
        <w:rPr>
          <w:rFonts w:cs="Times New Roman" w:hint="eastAsia"/>
          <w:kern w:val="2"/>
          <w:szCs w:val="24"/>
          <w:lang w:eastAsia="zh-TW"/>
        </w:rPr>
        <w:t>論文</w:t>
      </w:r>
      <w:r w:rsidR="00603924">
        <w:rPr>
          <w:rFonts w:cs="Times New Roman" w:hint="eastAsia"/>
          <w:kern w:val="2"/>
          <w:szCs w:val="24"/>
          <w:lang w:eastAsia="zh-TW"/>
        </w:rPr>
        <w:t>投稿</w:t>
      </w:r>
      <w:r w:rsidRPr="0056570F">
        <w:rPr>
          <w:rFonts w:cs="Times New Roman" w:hint="eastAsia"/>
          <w:kern w:val="2"/>
          <w:szCs w:val="24"/>
          <w:lang w:eastAsia="zh-TW"/>
        </w:rPr>
        <w:t>。</w:t>
      </w:r>
      <w:r w:rsidR="002B0CD3" w:rsidRPr="002B0CD3">
        <w:rPr>
          <w:rFonts w:cs="Times New Roman" w:hint="eastAsia"/>
          <w:kern w:val="2"/>
          <w:szCs w:val="24"/>
          <w:lang w:eastAsia="zh-TW"/>
        </w:rPr>
        <w:t>本範本供</w:t>
      </w:r>
      <w:r w:rsidR="002B0CD3">
        <w:rPr>
          <w:rFonts w:cs="Times New Roman" w:hint="eastAsia"/>
          <w:kern w:val="2"/>
          <w:szCs w:val="24"/>
          <w:lang w:eastAsia="zh-TW"/>
        </w:rPr>
        <w:t>「</w:t>
      </w:r>
      <w:r w:rsidR="002B0CD3" w:rsidRPr="002B0CD3">
        <w:rPr>
          <w:rFonts w:cs="Times New Roman" w:hint="eastAsia"/>
          <w:kern w:val="2"/>
          <w:szCs w:val="24"/>
          <w:lang w:eastAsia="zh-TW"/>
        </w:rPr>
        <w:t>全文投稿</w:t>
      </w:r>
      <w:r w:rsidR="002B0CD3">
        <w:rPr>
          <w:rFonts w:cs="Times New Roman" w:hint="eastAsia"/>
          <w:kern w:val="2"/>
          <w:szCs w:val="24"/>
          <w:lang w:eastAsia="zh-TW"/>
        </w:rPr>
        <w:t>」</w:t>
      </w:r>
      <w:r w:rsidR="002B0CD3" w:rsidRPr="002B0CD3">
        <w:rPr>
          <w:rFonts w:cs="Times New Roman" w:hint="eastAsia"/>
          <w:kern w:val="2"/>
          <w:szCs w:val="24"/>
          <w:lang w:eastAsia="zh-TW"/>
        </w:rPr>
        <w:t>與</w:t>
      </w:r>
      <w:r w:rsidR="002B0CD3">
        <w:rPr>
          <w:rFonts w:cs="Times New Roman" w:hint="eastAsia"/>
          <w:kern w:val="2"/>
          <w:szCs w:val="24"/>
          <w:lang w:eastAsia="zh-TW"/>
        </w:rPr>
        <w:t>「</w:t>
      </w:r>
      <w:r w:rsidR="002B0CD3" w:rsidRPr="002B0CD3">
        <w:rPr>
          <w:rFonts w:cs="Times New Roman" w:hint="eastAsia"/>
          <w:kern w:val="2"/>
          <w:szCs w:val="24"/>
          <w:lang w:eastAsia="zh-TW"/>
        </w:rPr>
        <w:t>延伸摘要投稿</w:t>
      </w:r>
      <w:r w:rsidR="002B0CD3">
        <w:rPr>
          <w:rFonts w:cs="Times New Roman" w:hint="eastAsia"/>
          <w:kern w:val="2"/>
          <w:szCs w:val="24"/>
          <w:lang w:eastAsia="zh-TW"/>
        </w:rPr>
        <w:t>」</w:t>
      </w:r>
      <w:r w:rsidR="002B0CD3" w:rsidRPr="002B0CD3">
        <w:rPr>
          <w:rFonts w:cs="Times New Roman" w:hint="eastAsia"/>
          <w:kern w:val="2"/>
          <w:szCs w:val="24"/>
          <w:lang w:eastAsia="zh-TW"/>
        </w:rPr>
        <w:t>共用</w:t>
      </w:r>
      <w:r w:rsidR="002B0CD3">
        <w:rPr>
          <w:rFonts w:cs="Times New Roman" w:hint="eastAsia"/>
          <w:kern w:val="2"/>
          <w:szCs w:val="24"/>
          <w:lang w:eastAsia="zh-TW"/>
        </w:rPr>
        <w:t>，</w:t>
      </w:r>
      <w:r w:rsidR="002B0CD3" w:rsidRPr="002B0CD3">
        <w:rPr>
          <w:rFonts w:cs="Times New Roman" w:hint="eastAsia"/>
          <w:kern w:val="2"/>
          <w:szCs w:val="24"/>
          <w:lang w:eastAsia="zh-TW"/>
        </w:rPr>
        <w:t>兩者排版格式相同</w:t>
      </w:r>
      <w:r w:rsidR="002B0CD3">
        <w:rPr>
          <w:rFonts w:cs="Times New Roman" w:hint="eastAsia"/>
          <w:kern w:val="2"/>
          <w:szCs w:val="24"/>
          <w:lang w:eastAsia="zh-TW"/>
        </w:rPr>
        <w:t>。</w:t>
      </w:r>
      <w:r w:rsidR="002B0CD3" w:rsidRPr="0028317E">
        <w:rPr>
          <w:rFonts w:cs="Times New Roman"/>
          <w:kern w:val="2"/>
          <w:szCs w:val="24"/>
          <w:lang w:eastAsia="zh-TW"/>
        </w:rPr>
        <w:t>全文投稿頁數上限為</w:t>
      </w:r>
      <w:r w:rsidR="002B0CD3" w:rsidRPr="0028317E">
        <w:rPr>
          <w:rFonts w:cs="Times New Roman"/>
          <w:kern w:val="2"/>
          <w:szCs w:val="24"/>
          <w:lang w:eastAsia="zh-TW"/>
        </w:rPr>
        <w:t xml:space="preserve"> </w:t>
      </w:r>
      <w:r w:rsidR="002B0CD3" w:rsidRPr="002544EB">
        <w:rPr>
          <w:rFonts w:cs="Times New Roman"/>
          <w:color w:val="FF0000"/>
          <w:kern w:val="2"/>
          <w:szCs w:val="24"/>
          <w:lang w:eastAsia="zh-TW"/>
        </w:rPr>
        <w:t xml:space="preserve">12 </w:t>
      </w:r>
      <w:r w:rsidR="002B0CD3" w:rsidRPr="002544EB">
        <w:rPr>
          <w:rFonts w:cs="Times New Roman"/>
          <w:color w:val="FF0000"/>
          <w:kern w:val="2"/>
          <w:szCs w:val="24"/>
          <w:lang w:eastAsia="zh-TW"/>
        </w:rPr>
        <w:t>頁</w:t>
      </w:r>
      <w:r w:rsidR="002B0CD3" w:rsidRPr="0028317E">
        <w:rPr>
          <w:rFonts w:cs="Times New Roman"/>
          <w:kern w:val="2"/>
          <w:szCs w:val="24"/>
          <w:lang w:eastAsia="zh-TW"/>
        </w:rPr>
        <w:t>；延伸摘要投稿僅限</w:t>
      </w:r>
      <w:r w:rsidR="002B0CD3" w:rsidRPr="002544EB">
        <w:rPr>
          <w:rFonts w:cs="Times New Roman"/>
          <w:color w:val="FF0000"/>
          <w:kern w:val="2"/>
          <w:szCs w:val="24"/>
          <w:lang w:eastAsia="zh-TW"/>
        </w:rPr>
        <w:t xml:space="preserve"> 2 </w:t>
      </w:r>
      <w:r w:rsidR="002B0CD3" w:rsidRPr="002544EB">
        <w:rPr>
          <w:rFonts w:cs="Times New Roman"/>
          <w:color w:val="FF0000"/>
          <w:kern w:val="2"/>
          <w:szCs w:val="24"/>
          <w:lang w:eastAsia="zh-TW"/>
        </w:rPr>
        <w:t>頁</w:t>
      </w:r>
      <w:r w:rsidR="002B0CD3" w:rsidRPr="0028317E">
        <w:rPr>
          <w:rFonts w:cs="Times New Roman"/>
          <w:kern w:val="2"/>
          <w:szCs w:val="24"/>
          <w:lang w:eastAsia="zh-TW"/>
        </w:rPr>
        <w:t>。</w:t>
      </w:r>
      <w:r w:rsidR="00560050" w:rsidRPr="00560050">
        <w:rPr>
          <w:rFonts w:cs="Times New Roman" w:hint="eastAsia"/>
          <w:kern w:val="2"/>
          <w:szCs w:val="24"/>
          <w:lang w:eastAsia="zh-TW"/>
        </w:rPr>
        <w:t>標題長度最多為</w:t>
      </w:r>
      <w:r w:rsidR="00560050" w:rsidRPr="00560050">
        <w:rPr>
          <w:rFonts w:cs="Times New Roman" w:hint="eastAsia"/>
          <w:kern w:val="2"/>
          <w:szCs w:val="24"/>
          <w:lang w:eastAsia="zh-TW"/>
        </w:rPr>
        <w:t xml:space="preserve"> 20 </w:t>
      </w:r>
      <w:proofErr w:type="gramStart"/>
      <w:r w:rsidR="00560050" w:rsidRPr="00560050">
        <w:rPr>
          <w:rFonts w:cs="Times New Roman" w:hint="eastAsia"/>
          <w:kern w:val="2"/>
          <w:szCs w:val="24"/>
          <w:lang w:eastAsia="zh-TW"/>
        </w:rPr>
        <w:t>個</w:t>
      </w:r>
      <w:proofErr w:type="gramEnd"/>
      <w:r w:rsidR="00560050" w:rsidRPr="00560050">
        <w:rPr>
          <w:rFonts w:cs="Times New Roman" w:hint="eastAsia"/>
          <w:kern w:val="2"/>
          <w:szCs w:val="24"/>
          <w:lang w:eastAsia="zh-TW"/>
        </w:rPr>
        <w:t>字。</w:t>
      </w:r>
      <w:r w:rsidR="002B0CD3" w:rsidRPr="0028317E">
        <w:rPr>
          <w:rFonts w:cs="Times New Roman"/>
          <w:kern w:val="2"/>
          <w:szCs w:val="24"/>
          <w:lang w:eastAsia="zh-TW"/>
        </w:rPr>
        <w:t>延伸摘要</w:t>
      </w:r>
      <w:r w:rsidR="002B0CD3">
        <w:rPr>
          <w:rFonts w:cs="Times New Roman"/>
          <w:kern w:val="2"/>
          <w:szCs w:val="24"/>
          <w:lang w:eastAsia="zh-TW"/>
        </w:rPr>
        <w:t>仍</w:t>
      </w:r>
      <w:r w:rsidR="002B0CD3" w:rsidRPr="0028317E">
        <w:rPr>
          <w:rFonts w:cs="Times New Roman"/>
          <w:kern w:val="2"/>
          <w:szCs w:val="24"/>
          <w:lang w:eastAsia="zh-TW"/>
        </w:rPr>
        <w:t>須包</w:t>
      </w:r>
      <w:r w:rsidR="002B0CD3">
        <w:rPr>
          <w:rFonts w:cs="Times New Roman"/>
          <w:kern w:val="2"/>
          <w:szCs w:val="24"/>
          <w:lang w:eastAsia="zh-TW"/>
        </w:rPr>
        <w:t>含背景</w:t>
      </w:r>
      <w:r w:rsidR="002B0CD3">
        <w:rPr>
          <w:rFonts w:cs="Times New Roman" w:hint="eastAsia"/>
          <w:kern w:val="2"/>
          <w:szCs w:val="24"/>
          <w:lang w:eastAsia="zh-TW"/>
        </w:rPr>
        <w:t>、</w:t>
      </w:r>
      <w:r w:rsidR="002B0CD3">
        <w:rPr>
          <w:rFonts w:cs="Times New Roman"/>
          <w:kern w:val="2"/>
          <w:szCs w:val="24"/>
          <w:lang w:eastAsia="zh-TW"/>
        </w:rPr>
        <w:t>方法與結論三</w:t>
      </w:r>
      <w:r w:rsidR="002B0CD3" w:rsidRPr="0028317E">
        <w:rPr>
          <w:rFonts w:cs="Times New Roman"/>
          <w:kern w:val="2"/>
          <w:szCs w:val="24"/>
          <w:lang w:eastAsia="zh-TW"/>
        </w:rPr>
        <w:t>節。</w:t>
      </w:r>
      <w:r w:rsidR="007B6AFE" w:rsidRPr="0028317E">
        <w:rPr>
          <w:rFonts w:cs="Times New Roman"/>
          <w:kern w:val="2"/>
          <w:szCs w:val="24"/>
          <w:lang w:eastAsia="zh-TW"/>
        </w:rPr>
        <w:t>摘要以單一段落撰寫，約</w:t>
      </w:r>
      <w:r w:rsidR="007B6AFE" w:rsidRPr="0028317E">
        <w:rPr>
          <w:rFonts w:cs="Times New Roman"/>
          <w:kern w:val="2"/>
          <w:szCs w:val="24"/>
          <w:lang w:eastAsia="zh-TW"/>
        </w:rPr>
        <w:t xml:space="preserve"> </w:t>
      </w:r>
      <w:r>
        <w:rPr>
          <w:rFonts w:cs="Times New Roman"/>
          <w:kern w:val="2"/>
          <w:szCs w:val="24"/>
          <w:lang w:eastAsia="zh-TW"/>
        </w:rPr>
        <w:t>20</w:t>
      </w:r>
      <w:r w:rsidR="007B6AFE" w:rsidRPr="0028317E">
        <w:rPr>
          <w:rFonts w:cs="Times New Roman"/>
          <w:kern w:val="2"/>
          <w:szCs w:val="24"/>
          <w:lang w:eastAsia="zh-TW"/>
        </w:rPr>
        <w:t xml:space="preserve">0 </w:t>
      </w:r>
      <w:r w:rsidR="007B6AFE" w:rsidRPr="0028317E">
        <w:rPr>
          <w:rFonts w:cs="Times New Roman"/>
          <w:kern w:val="2"/>
          <w:szCs w:val="24"/>
          <w:lang w:eastAsia="zh-TW"/>
        </w:rPr>
        <w:t>字，</w:t>
      </w:r>
      <w:r w:rsidR="002B0CD3">
        <w:rPr>
          <w:rFonts w:cs="Times New Roman"/>
          <w:kern w:val="2"/>
          <w:szCs w:val="24"/>
          <w:lang w:eastAsia="zh-TW"/>
        </w:rPr>
        <w:t>並列出</w:t>
      </w:r>
      <w:r w:rsidR="007B6AFE" w:rsidRPr="0028317E">
        <w:rPr>
          <w:rFonts w:cs="Times New Roman"/>
          <w:kern w:val="2"/>
          <w:szCs w:val="24"/>
          <w:lang w:eastAsia="zh-TW"/>
        </w:rPr>
        <w:t>三至五個關鍵字，以</w:t>
      </w:r>
      <w:r w:rsidR="00DC0BD8">
        <w:rPr>
          <w:rFonts w:cs="Times New Roman"/>
          <w:kern w:val="2"/>
          <w:szCs w:val="24"/>
          <w:lang w:eastAsia="zh-TW"/>
        </w:rPr>
        <w:t>頓</w:t>
      </w:r>
      <w:r w:rsidR="007B6AFE" w:rsidRPr="0028317E">
        <w:rPr>
          <w:rFonts w:cs="Times New Roman"/>
          <w:kern w:val="2"/>
          <w:szCs w:val="24"/>
          <w:lang w:eastAsia="zh-TW"/>
        </w:rPr>
        <w:t>號分隔。投稿前，請刪除本模板中的說明文字，並確認最終稿件未超過頁數上限。</w:t>
      </w:r>
    </w:p>
    <w:p w14:paraId="6A2DCE0D" w14:textId="6BC669A9" w:rsidR="005D2208" w:rsidRPr="0028317E" w:rsidRDefault="007B6AFE" w:rsidP="00B51166">
      <w:pPr>
        <w:widowControl w:val="0"/>
        <w:spacing w:beforeLines="100" w:before="240" w:afterLines="100" w:after="240"/>
        <w:jc w:val="both"/>
        <w:rPr>
          <w:rFonts w:cs="Times New Roman"/>
          <w:bCs/>
          <w:kern w:val="2"/>
          <w:szCs w:val="24"/>
          <w:lang w:eastAsia="zh-TW"/>
        </w:rPr>
      </w:pPr>
      <w:r w:rsidRPr="0028317E">
        <w:rPr>
          <w:rFonts w:cs="Times New Roman"/>
          <w:b/>
          <w:kern w:val="2"/>
          <w:szCs w:val="24"/>
          <w:lang w:eastAsia="zh-TW"/>
        </w:rPr>
        <w:t>關鍵字：</w:t>
      </w:r>
      <w:r w:rsidRPr="00B51166">
        <w:rPr>
          <w:rFonts w:cs="Times New Roman"/>
          <w:bCs/>
          <w:kern w:val="2"/>
          <w:szCs w:val="24"/>
          <w:lang w:eastAsia="zh-TW"/>
        </w:rPr>
        <w:t>關鍵字一、關鍵字二、關鍵字三、關鍵字四、關鍵字五</w:t>
      </w:r>
    </w:p>
    <w:p w14:paraId="7A46B810" w14:textId="5A1EE483" w:rsidR="005D2208" w:rsidRPr="0028317E" w:rsidRDefault="000A7A25"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 xml:space="preserve">1. </w:t>
      </w:r>
      <w:r w:rsidRPr="0028317E">
        <w:rPr>
          <w:rFonts w:cs="Times New Roman"/>
          <w:b/>
          <w:kern w:val="2"/>
          <w:sz w:val="28"/>
          <w:szCs w:val="24"/>
          <w:lang w:eastAsia="zh-TW"/>
        </w:rPr>
        <w:t>緒論</w:t>
      </w:r>
    </w:p>
    <w:p w14:paraId="06103ADF" w14:textId="22FF5686" w:rsidR="005D2208" w:rsidRPr="0028317E" w:rsidRDefault="007B6AFE" w:rsidP="00DC0BD8">
      <w:pPr>
        <w:pStyle w:val="BodyParagraph"/>
        <w:ind w:firstLineChars="200" w:firstLine="480"/>
        <w:rPr>
          <w:lang w:eastAsia="zh-TW"/>
        </w:rPr>
      </w:pPr>
      <w:r w:rsidRPr="0028317E">
        <w:rPr>
          <w:lang w:eastAsia="zh-TW"/>
        </w:rPr>
        <w:t>本節說明研究背景、實務或理論動機、研究缺口、研究目的與主要貢獻。引用格式請</w:t>
      </w:r>
      <w:proofErr w:type="gramStart"/>
      <w:r w:rsidRPr="0028317E">
        <w:rPr>
          <w:lang w:eastAsia="zh-TW"/>
        </w:rPr>
        <w:t>採</w:t>
      </w:r>
      <w:proofErr w:type="gramEnd"/>
      <w:r w:rsidRPr="0028317E">
        <w:rPr>
          <w:lang w:eastAsia="zh-TW"/>
        </w:rPr>
        <w:t>作者－年份格式，例如</w:t>
      </w:r>
      <w:r w:rsidRPr="0028317E">
        <w:rPr>
          <w:lang w:eastAsia="zh-TW"/>
        </w:rPr>
        <w:t>Guo and Dooley (1992)</w:t>
      </w:r>
      <w:r w:rsidR="00C04D8E">
        <w:rPr>
          <w:rFonts w:hint="eastAsia"/>
          <w:lang w:eastAsia="zh-TW"/>
        </w:rPr>
        <w:t>、</w:t>
      </w:r>
      <w:r w:rsidR="00C04D8E" w:rsidRPr="006F4FCB">
        <w:rPr>
          <w:rFonts w:hint="eastAsia"/>
          <w:lang w:eastAsia="zh-TW"/>
        </w:rPr>
        <w:t>吳建瑋、郭南奇</w:t>
      </w:r>
      <w:r w:rsidR="00C04D8E">
        <w:rPr>
          <w:rFonts w:hint="eastAsia"/>
          <w:lang w:eastAsia="zh-TW"/>
        </w:rPr>
        <w:t xml:space="preserve"> (</w:t>
      </w:r>
      <w:r w:rsidR="00C04D8E" w:rsidRPr="006F4FCB">
        <w:rPr>
          <w:rFonts w:hint="eastAsia"/>
          <w:lang w:eastAsia="zh-TW"/>
        </w:rPr>
        <w:t>2011</w:t>
      </w:r>
      <w:r w:rsidR="00C04D8E">
        <w:rPr>
          <w:lang w:eastAsia="zh-TW"/>
        </w:rPr>
        <w:t xml:space="preserve">) </w:t>
      </w:r>
      <w:r w:rsidRPr="0028317E">
        <w:rPr>
          <w:lang w:eastAsia="zh-TW"/>
        </w:rPr>
        <w:t>或</w:t>
      </w:r>
      <w:r w:rsidRPr="0028317E">
        <w:rPr>
          <w:lang w:eastAsia="zh-TW"/>
        </w:rPr>
        <w:t xml:space="preserve"> (</w:t>
      </w:r>
      <w:r w:rsidR="00FA68B9">
        <w:rPr>
          <w:lang w:eastAsia="zh-TW"/>
        </w:rPr>
        <w:t xml:space="preserve">Saleh </w:t>
      </w:r>
      <w:r w:rsidR="00FA68B9" w:rsidRPr="00E27C65">
        <w:rPr>
          <w:i/>
          <w:iCs/>
          <w:lang w:eastAsia="zh-TW"/>
        </w:rPr>
        <w:t>et al.</w:t>
      </w:r>
      <w:r w:rsidR="00FA68B9">
        <w:rPr>
          <w:lang w:eastAsia="zh-TW"/>
        </w:rPr>
        <w:t>, 2015</w:t>
      </w:r>
      <w:r w:rsidR="000B1142">
        <w:rPr>
          <w:rFonts w:hint="eastAsia"/>
          <w:lang w:eastAsia="zh-TW"/>
        </w:rPr>
        <w:t>；</w:t>
      </w:r>
      <w:r w:rsidR="000B1142">
        <w:rPr>
          <w:rFonts w:hint="eastAsia"/>
          <w:sz w:val="23"/>
          <w:szCs w:val="23"/>
          <w:lang w:eastAsia="zh-TW"/>
        </w:rPr>
        <w:t>王俊堯等人，</w:t>
      </w:r>
      <w:r w:rsidR="000B1142">
        <w:rPr>
          <w:sz w:val="23"/>
          <w:szCs w:val="23"/>
          <w:lang w:eastAsia="zh-TW"/>
        </w:rPr>
        <w:t>2018</w:t>
      </w:r>
      <w:r w:rsidRPr="0028317E">
        <w:rPr>
          <w:lang w:eastAsia="zh-TW"/>
        </w:rPr>
        <w:t>)</w:t>
      </w:r>
      <w:r w:rsidRPr="0028317E">
        <w:rPr>
          <w:lang w:eastAsia="zh-TW"/>
        </w:rPr>
        <w:t>。本</w:t>
      </w:r>
      <w:r w:rsidR="00FA68B9">
        <w:rPr>
          <w:rFonts w:hint="eastAsia"/>
          <w:lang w:eastAsia="zh-TW"/>
        </w:rPr>
        <w:t>範本</w:t>
      </w:r>
      <w:r w:rsidRPr="0028317E">
        <w:rPr>
          <w:lang w:eastAsia="zh-TW"/>
        </w:rPr>
        <w:t>亦</w:t>
      </w:r>
      <w:proofErr w:type="gramStart"/>
      <w:r w:rsidRPr="0028317E">
        <w:rPr>
          <w:lang w:eastAsia="zh-TW"/>
        </w:rPr>
        <w:t>提供待刊文章</w:t>
      </w:r>
      <w:proofErr w:type="gramEnd"/>
      <w:r w:rsidR="000B1142">
        <w:rPr>
          <w:rFonts w:hint="eastAsia"/>
          <w:lang w:eastAsia="zh-TW"/>
        </w:rPr>
        <w:t xml:space="preserve"> </w:t>
      </w:r>
      <w:r w:rsidRPr="0028317E">
        <w:rPr>
          <w:lang w:eastAsia="zh-TW"/>
        </w:rPr>
        <w:t xml:space="preserve"> (</w:t>
      </w:r>
      <w:proofErr w:type="spellStart"/>
      <w:r w:rsidRPr="0028317E">
        <w:rPr>
          <w:lang w:eastAsia="zh-TW"/>
        </w:rPr>
        <w:t>Giri</w:t>
      </w:r>
      <w:proofErr w:type="spellEnd"/>
      <w:r w:rsidRPr="0028317E">
        <w:rPr>
          <w:lang w:eastAsia="zh-TW"/>
        </w:rPr>
        <w:t xml:space="preserve"> and </w:t>
      </w:r>
      <w:proofErr w:type="spellStart"/>
      <w:r w:rsidRPr="0028317E">
        <w:rPr>
          <w:lang w:eastAsia="zh-TW"/>
        </w:rPr>
        <w:t>Dohi</w:t>
      </w:r>
      <w:proofErr w:type="spellEnd"/>
      <w:r w:rsidRPr="0028317E">
        <w:rPr>
          <w:lang w:eastAsia="zh-TW"/>
        </w:rPr>
        <w:t>, 2006</w:t>
      </w:r>
      <w:r w:rsidR="000B1142">
        <w:rPr>
          <w:rFonts w:hint="eastAsia"/>
          <w:lang w:eastAsia="zh-TW"/>
        </w:rPr>
        <w:t>；</w:t>
      </w:r>
      <w:r w:rsidR="000B1142">
        <w:rPr>
          <w:rFonts w:hint="eastAsia"/>
          <w:sz w:val="23"/>
          <w:szCs w:val="23"/>
          <w:lang w:eastAsia="zh-TW"/>
        </w:rPr>
        <w:t>劉錦鳳、吳信宏，</w:t>
      </w:r>
      <w:r w:rsidR="000B1142">
        <w:rPr>
          <w:rFonts w:cs="Times New Roman"/>
          <w:sz w:val="23"/>
          <w:szCs w:val="23"/>
          <w:lang w:eastAsia="zh-TW"/>
        </w:rPr>
        <w:t>2018</w:t>
      </w:r>
      <w:r w:rsidRPr="0028317E">
        <w:rPr>
          <w:lang w:eastAsia="zh-TW"/>
        </w:rPr>
        <w:t>)</w:t>
      </w:r>
      <w:r w:rsidRPr="0028317E">
        <w:rPr>
          <w:lang w:eastAsia="zh-TW"/>
        </w:rPr>
        <w:t>、網</w:t>
      </w:r>
      <w:r w:rsidR="000B1142">
        <w:rPr>
          <w:lang w:eastAsia="zh-TW"/>
        </w:rPr>
        <w:t>頁</w:t>
      </w:r>
      <w:r w:rsidRPr="0028317E">
        <w:rPr>
          <w:lang w:eastAsia="zh-TW"/>
        </w:rPr>
        <w:t>文章</w:t>
      </w:r>
      <w:r w:rsidRPr="0028317E">
        <w:rPr>
          <w:lang w:eastAsia="zh-TW"/>
        </w:rPr>
        <w:t xml:space="preserve"> (</w:t>
      </w:r>
      <w:proofErr w:type="spellStart"/>
      <w:r w:rsidRPr="0028317E">
        <w:rPr>
          <w:lang w:eastAsia="zh-TW"/>
        </w:rPr>
        <w:t>Tomasi</w:t>
      </w:r>
      <w:proofErr w:type="spellEnd"/>
      <w:r w:rsidRPr="0028317E">
        <w:rPr>
          <w:lang w:eastAsia="zh-TW"/>
        </w:rPr>
        <w:t xml:space="preserve">, </w:t>
      </w:r>
      <w:r w:rsidR="00FA68B9">
        <w:rPr>
          <w:lang w:eastAsia="zh-TW"/>
        </w:rPr>
        <w:t>2004</w:t>
      </w:r>
      <w:r w:rsidR="000B1142">
        <w:rPr>
          <w:rFonts w:hint="eastAsia"/>
          <w:lang w:eastAsia="zh-TW"/>
        </w:rPr>
        <w:t>；</w:t>
      </w:r>
      <w:r w:rsidR="000B1142">
        <w:rPr>
          <w:rFonts w:hint="eastAsia"/>
          <w:sz w:val="23"/>
          <w:szCs w:val="23"/>
          <w:lang w:eastAsia="zh-TW"/>
        </w:rPr>
        <w:t>交通部觀光局，</w:t>
      </w:r>
      <w:r w:rsidR="000B1142">
        <w:rPr>
          <w:rFonts w:hint="eastAsia"/>
          <w:sz w:val="23"/>
          <w:szCs w:val="23"/>
          <w:lang w:eastAsia="zh-TW"/>
        </w:rPr>
        <w:t>2</w:t>
      </w:r>
      <w:r w:rsidR="000B1142">
        <w:rPr>
          <w:sz w:val="23"/>
          <w:szCs w:val="23"/>
          <w:lang w:eastAsia="zh-TW"/>
        </w:rPr>
        <w:t>017</w:t>
      </w:r>
      <w:r w:rsidRPr="0028317E">
        <w:rPr>
          <w:lang w:eastAsia="zh-TW"/>
        </w:rPr>
        <w:t>)</w:t>
      </w:r>
      <w:r w:rsidRPr="0028317E">
        <w:rPr>
          <w:lang w:eastAsia="zh-TW"/>
        </w:rPr>
        <w:t>、會議論文</w:t>
      </w:r>
      <w:r w:rsidRPr="0028317E">
        <w:rPr>
          <w:lang w:eastAsia="zh-TW"/>
        </w:rPr>
        <w:t xml:space="preserve"> (</w:t>
      </w:r>
      <w:proofErr w:type="gramStart"/>
      <w:r w:rsidR="000B1142">
        <w:rPr>
          <w:rFonts w:hint="eastAsia"/>
          <w:sz w:val="23"/>
          <w:szCs w:val="23"/>
          <w:lang w:eastAsia="zh-TW"/>
        </w:rPr>
        <w:t>潘浙楠</w:t>
      </w:r>
      <w:proofErr w:type="gramEnd"/>
      <w:r w:rsidR="000B1142">
        <w:rPr>
          <w:rFonts w:hint="eastAsia"/>
          <w:sz w:val="23"/>
          <w:szCs w:val="23"/>
          <w:lang w:eastAsia="zh-TW"/>
        </w:rPr>
        <w:t>、林明毅，</w:t>
      </w:r>
      <w:r w:rsidR="000B1142">
        <w:rPr>
          <w:rFonts w:cs="Times New Roman"/>
          <w:sz w:val="23"/>
          <w:szCs w:val="23"/>
          <w:lang w:eastAsia="zh-TW"/>
        </w:rPr>
        <w:t>1998</w:t>
      </w:r>
      <w:r w:rsidR="000B1142">
        <w:rPr>
          <w:rFonts w:cs="Times New Roman" w:hint="eastAsia"/>
          <w:sz w:val="23"/>
          <w:szCs w:val="23"/>
          <w:lang w:eastAsia="zh-TW"/>
        </w:rPr>
        <w:t>；</w:t>
      </w:r>
      <w:proofErr w:type="spellStart"/>
      <w:r w:rsidRPr="0028317E">
        <w:rPr>
          <w:lang w:eastAsia="zh-TW"/>
        </w:rPr>
        <w:t>Shahriari</w:t>
      </w:r>
      <w:proofErr w:type="spellEnd"/>
      <w:r w:rsidRPr="0028317E">
        <w:rPr>
          <w:lang w:eastAsia="zh-TW"/>
        </w:rPr>
        <w:t xml:space="preserve"> </w:t>
      </w:r>
      <w:r w:rsidRPr="00FA68B9">
        <w:rPr>
          <w:i/>
          <w:iCs/>
          <w:lang w:eastAsia="zh-TW"/>
        </w:rPr>
        <w:t>et al.</w:t>
      </w:r>
      <w:r w:rsidRPr="0028317E">
        <w:rPr>
          <w:lang w:eastAsia="zh-TW"/>
        </w:rPr>
        <w:t xml:space="preserve">, </w:t>
      </w:r>
      <w:proofErr w:type="gramStart"/>
      <w:r w:rsidRPr="0028317E">
        <w:rPr>
          <w:lang w:eastAsia="zh-TW"/>
        </w:rPr>
        <w:t>1995)</w:t>
      </w:r>
      <w:r w:rsidRPr="0028317E">
        <w:rPr>
          <w:lang w:eastAsia="zh-TW"/>
        </w:rPr>
        <w:t>、</w:t>
      </w:r>
      <w:proofErr w:type="gramEnd"/>
      <w:r w:rsidR="00FA68B9">
        <w:rPr>
          <w:lang w:eastAsia="zh-TW"/>
        </w:rPr>
        <w:t>未出</w:t>
      </w:r>
      <w:r w:rsidR="000B1142">
        <w:rPr>
          <w:lang w:eastAsia="zh-TW"/>
        </w:rPr>
        <w:t>版</w:t>
      </w:r>
      <w:r w:rsidR="00FA68B9">
        <w:rPr>
          <w:lang w:eastAsia="zh-TW"/>
        </w:rPr>
        <w:t>論文</w:t>
      </w:r>
      <w:r w:rsidR="000B1142">
        <w:rPr>
          <w:lang w:eastAsia="zh-TW"/>
        </w:rPr>
        <w:t>或壁報發表</w:t>
      </w:r>
      <w:r w:rsidR="00FA68B9">
        <w:rPr>
          <w:rFonts w:hint="eastAsia"/>
          <w:lang w:eastAsia="zh-TW"/>
        </w:rPr>
        <w:t xml:space="preserve"> (</w:t>
      </w:r>
      <w:r w:rsidR="000B1142">
        <w:rPr>
          <w:rFonts w:hint="eastAsia"/>
          <w:sz w:val="23"/>
          <w:szCs w:val="23"/>
          <w:lang w:eastAsia="zh-TW"/>
        </w:rPr>
        <w:t>張聿仁等人，</w:t>
      </w:r>
      <w:r w:rsidR="000B1142">
        <w:rPr>
          <w:rFonts w:hint="eastAsia"/>
          <w:sz w:val="23"/>
          <w:szCs w:val="23"/>
          <w:lang w:eastAsia="zh-TW"/>
        </w:rPr>
        <w:t>2</w:t>
      </w:r>
      <w:r w:rsidR="000B1142">
        <w:rPr>
          <w:sz w:val="23"/>
          <w:szCs w:val="23"/>
          <w:lang w:eastAsia="zh-TW"/>
        </w:rPr>
        <w:t>011</w:t>
      </w:r>
      <w:r w:rsidR="000B1142">
        <w:rPr>
          <w:rFonts w:hint="eastAsia"/>
          <w:sz w:val="23"/>
          <w:szCs w:val="23"/>
          <w:lang w:eastAsia="zh-TW"/>
        </w:rPr>
        <w:t>；</w:t>
      </w:r>
      <w:r w:rsidR="00FA68B9">
        <w:rPr>
          <w:lang w:eastAsia="zh-TW"/>
        </w:rPr>
        <w:t>Nguyen, 2012)</w:t>
      </w:r>
      <w:r w:rsidR="00FA68B9" w:rsidRPr="0028317E">
        <w:rPr>
          <w:lang w:eastAsia="zh-TW"/>
        </w:rPr>
        <w:t>、</w:t>
      </w:r>
      <w:r w:rsidRPr="0028317E">
        <w:rPr>
          <w:lang w:eastAsia="zh-TW"/>
        </w:rPr>
        <w:t>書籍</w:t>
      </w:r>
      <w:r w:rsidRPr="0028317E">
        <w:rPr>
          <w:lang w:eastAsia="zh-TW"/>
        </w:rPr>
        <w:t xml:space="preserve"> (Myers </w:t>
      </w:r>
      <w:r w:rsidRPr="00FA68B9">
        <w:rPr>
          <w:i/>
          <w:iCs/>
          <w:lang w:eastAsia="zh-TW"/>
        </w:rPr>
        <w:t>et al.</w:t>
      </w:r>
      <w:r w:rsidRPr="0028317E">
        <w:rPr>
          <w:lang w:eastAsia="zh-TW"/>
        </w:rPr>
        <w:t>, 1964</w:t>
      </w:r>
      <w:r w:rsidR="000B1142">
        <w:rPr>
          <w:rFonts w:hint="eastAsia"/>
          <w:lang w:eastAsia="zh-TW"/>
        </w:rPr>
        <w:t>；</w:t>
      </w:r>
      <w:r w:rsidR="000B1142">
        <w:rPr>
          <w:rFonts w:hint="eastAsia"/>
          <w:sz w:val="23"/>
          <w:szCs w:val="23"/>
          <w:lang w:eastAsia="zh-TW"/>
        </w:rPr>
        <w:t>鄭春生，</w:t>
      </w:r>
      <w:r w:rsidR="000B1142">
        <w:rPr>
          <w:rFonts w:hint="eastAsia"/>
          <w:sz w:val="23"/>
          <w:szCs w:val="23"/>
          <w:lang w:eastAsia="zh-TW"/>
        </w:rPr>
        <w:t>2</w:t>
      </w:r>
      <w:r w:rsidR="000B1142">
        <w:rPr>
          <w:sz w:val="23"/>
          <w:szCs w:val="23"/>
          <w:lang w:eastAsia="zh-TW"/>
        </w:rPr>
        <w:t>012</w:t>
      </w:r>
      <w:r w:rsidR="000B1142">
        <w:rPr>
          <w:rFonts w:hint="eastAsia"/>
          <w:sz w:val="23"/>
          <w:szCs w:val="23"/>
          <w:lang w:eastAsia="zh-TW"/>
        </w:rPr>
        <w:t>)</w:t>
      </w:r>
      <w:r w:rsidRPr="0028317E">
        <w:rPr>
          <w:lang w:eastAsia="zh-TW"/>
        </w:rPr>
        <w:t>、書籍章節</w:t>
      </w:r>
      <w:r w:rsidRPr="0028317E">
        <w:rPr>
          <w:lang w:eastAsia="zh-TW"/>
        </w:rPr>
        <w:t xml:space="preserve"> (</w:t>
      </w:r>
      <w:proofErr w:type="spellStart"/>
      <w:r w:rsidRPr="0028317E">
        <w:rPr>
          <w:lang w:eastAsia="zh-TW"/>
        </w:rPr>
        <w:t>Hubele</w:t>
      </w:r>
      <w:proofErr w:type="spellEnd"/>
      <w:r w:rsidRPr="0028317E">
        <w:rPr>
          <w:lang w:eastAsia="zh-TW"/>
        </w:rPr>
        <w:t xml:space="preserve"> </w:t>
      </w:r>
      <w:r w:rsidRPr="00FA68B9">
        <w:rPr>
          <w:i/>
          <w:iCs/>
          <w:lang w:eastAsia="zh-TW"/>
        </w:rPr>
        <w:t>et al.</w:t>
      </w:r>
      <w:r w:rsidRPr="0028317E">
        <w:rPr>
          <w:lang w:eastAsia="zh-TW"/>
        </w:rPr>
        <w:t>, 1991</w:t>
      </w:r>
      <w:r w:rsidR="000B1142">
        <w:rPr>
          <w:rFonts w:hint="eastAsia"/>
          <w:lang w:eastAsia="zh-TW"/>
        </w:rPr>
        <w:t>；</w:t>
      </w:r>
      <w:r w:rsidR="000B1142">
        <w:rPr>
          <w:rFonts w:hint="eastAsia"/>
          <w:sz w:val="23"/>
          <w:szCs w:val="23"/>
          <w:lang w:eastAsia="zh-TW"/>
        </w:rPr>
        <w:t>鄭伯壎等人，</w:t>
      </w:r>
      <w:r w:rsidR="000B1142">
        <w:rPr>
          <w:rFonts w:hint="eastAsia"/>
          <w:sz w:val="23"/>
          <w:szCs w:val="23"/>
          <w:lang w:eastAsia="zh-TW"/>
        </w:rPr>
        <w:t>2</w:t>
      </w:r>
      <w:r w:rsidR="000B1142">
        <w:rPr>
          <w:sz w:val="23"/>
          <w:szCs w:val="23"/>
          <w:lang w:eastAsia="zh-TW"/>
        </w:rPr>
        <w:t>019</w:t>
      </w:r>
      <w:r w:rsidRPr="0028317E">
        <w:rPr>
          <w:lang w:eastAsia="zh-TW"/>
        </w:rPr>
        <w:t>)</w:t>
      </w:r>
      <w:r w:rsidRPr="0028317E">
        <w:rPr>
          <w:lang w:eastAsia="zh-TW"/>
        </w:rPr>
        <w:t>、報告</w:t>
      </w:r>
      <w:r w:rsidRPr="0028317E">
        <w:rPr>
          <w:lang w:eastAsia="zh-TW"/>
        </w:rPr>
        <w:t xml:space="preserve"> (</w:t>
      </w:r>
      <w:r w:rsidR="00FA68B9">
        <w:rPr>
          <w:lang w:eastAsia="zh-TW"/>
        </w:rPr>
        <w:t>Taguchi</w:t>
      </w:r>
      <w:r w:rsidRPr="0028317E">
        <w:rPr>
          <w:lang w:eastAsia="zh-TW"/>
        </w:rPr>
        <w:t>, 19</w:t>
      </w:r>
      <w:r w:rsidR="00FA68B9">
        <w:rPr>
          <w:lang w:eastAsia="zh-TW"/>
        </w:rPr>
        <w:t>86</w:t>
      </w:r>
      <w:r w:rsidR="000B1142">
        <w:rPr>
          <w:rFonts w:hint="eastAsia"/>
          <w:lang w:eastAsia="zh-TW"/>
        </w:rPr>
        <w:t>；</w:t>
      </w:r>
      <w:r w:rsidR="000B1142">
        <w:rPr>
          <w:rFonts w:hint="eastAsia"/>
          <w:sz w:val="23"/>
          <w:szCs w:val="23"/>
          <w:lang w:eastAsia="zh-TW"/>
        </w:rPr>
        <w:t>蔡憲唐，</w:t>
      </w:r>
      <w:r w:rsidR="000B1142">
        <w:rPr>
          <w:rFonts w:hint="eastAsia"/>
          <w:sz w:val="23"/>
          <w:szCs w:val="23"/>
          <w:lang w:eastAsia="zh-TW"/>
        </w:rPr>
        <w:t>1</w:t>
      </w:r>
      <w:r w:rsidR="000B1142">
        <w:rPr>
          <w:sz w:val="23"/>
          <w:szCs w:val="23"/>
          <w:lang w:eastAsia="zh-TW"/>
        </w:rPr>
        <w:t>992</w:t>
      </w:r>
      <w:r w:rsidRPr="0028317E">
        <w:rPr>
          <w:lang w:eastAsia="zh-TW"/>
        </w:rPr>
        <w:t xml:space="preserve">) </w:t>
      </w:r>
      <w:r w:rsidRPr="0028317E">
        <w:rPr>
          <w:lang w:eastAsia="zh-TW"/>
        </w:rPr>
        <w:t>與學位論文</w:t>
      </w:r>
      <w:r w:rsidRPr="0028317E">
        <w:rPr>
          <w:lang w:eastAsia="zh-TW"/>
        </w:rPr>
        <w:t xml:space="preserve"> (Pan, 1984</w:t>
      </w:r>
      <w:r w:rsidR="000B1142">
        <w:rPr>
          <w:rFonts w:hint="eastAsia"/>
          <w:lang w:eastAsia="zh-TW"/>
        </w:rPr>
        <w:t>；</w:t>
      </w:r>
      <w:r w:rsidR="000B1142">
        <w:rPr>
          <w:rFonts w:hint="eastAsia"/>
          <w:sz w:val="23"/>
          <w:szCs w:val="23"/>
          <w:lang w:eastAsia="zh-TW"/>
        </w:rPr>
        <w:t>鄭靜彥，</w:t>
      </w:r>
      <w:r w:rsidR="000B1142">
        <w:rPr>
          <w:rFonts w:hint="eastAsia"/>
          <w:sz w:val="23"/>
          <w:szCs w:val="23"/>
          <w:lang w:eastAsia="zh-TW"/>
        </w:rPr>
        <w:t>1</w:t>
      </w:r>
      <w:r w:rsidR="000B1142">
        <w:rPr>
          <w:sz w:val="23"/>
          <w:szCs w:val="23"/>
          <w:lang w:eastAsia="zh-TW"/>
        </w:rPr>
        <w:t>996</w:t>
      </w:r>
      <w:r w:rsidRPr="0028317E">
        <w:rPr>
          <w:lang w:eastAsia="zh-TW"/>
        </w:rPr>
        <w:t xml:space="preserve">) </w:t>
      </w:r>
      <w:r w:rsidRPr="0028317E">
        <w:rPr>
          <w:lang w:eastAsia="zh-TW"/>
        </w:rPr>
        <w:t>的參考文獻格式。請依作者姓氏字母順序排列參考文獻，如本</w:t>
      </w:r>
      <w:r w:rsidR="005F3ED3">
        <w:rPr>
          <w:rFonts w:hint="eastAsia"/>
          <w:lang w:eastAsia="zh-TW"/>
        </w:rPr>
        <w:t>範本</w:t>
      </w:r>
      <w:r w:rsidRPr="0028317E">
        <w:rPr>
          <w:lang w:eastAsia="zh-TW"/>
        </w:rPr>
        <w:t>末尾所示。</w:t>
      </w:r>
    </w:p>
    <w:p w14:paraId="37AF36A2" w14:textId="74EC4C58" w:rsidR="005D2208" w:rsidRPr="0028317E" w:rsidRDefault="007B6AFE">
      <w:pPr>
        <w:pStyle w:val="BodyParagraph"/>
        <w:rPr>
          <w:lang w:eastAsia="zh-TW"/>
        </w:rPr>
      </w:pPr>
      <w:r w:rsidRPr="0028317E">
        <w:rPr>
          <w:lang w:eastAsia="zh-TW"/>
        </w:rPr>
        <w:t>請使用</w:t>
      </w:r>
      <w:proofErr w:type="gramStart"/>
      <w:r w:rsidRPr="0028317E">
        <w:rPr>
          <w:lang w:eastAsia="zh-TW"/>
        </w:rPr>
        <w:t>清楚的</w:t>
      </w:r>
      <w:proofErr w:type="gramEnd"/>
      <w:r w:rsidRPr="0028317E">
        <w:rPr>
          <w:lang w:eastAsia="zh-TW"/>
        </w:rPr>
        <w:t>段落，並維持稿件為單欄、單行距格式。本模板</w:t>
      </w:r>
      <w:r w:rsidR="00450E08">
        <w:rPr>
          <w:lang w:eastAsia="zh-TW"/>
        </w:rPr>
        <w:t>正</w:t>
      </w:r>
      <w:r w:rsidRPr="0028317E">
        <w:rPr>
          <w:lang w:eastAsia="zh-TW"/>
        </w:rPr>
        <w:t>文</w:t>
      </w:r>
      <w:proofErr w:type="gramStart"/>
      <w:r w:rsidRPr="0028317E">
        <w:rPr>
          <w:lang w:eastAsia="zh-TW"/>
        </w:rPr>
        <w:t>採</w:t>
      </w:r>
      <w:proofErr w:type="gramEnd"/>
      <w:r w:rsidRPr="0028317E">
        <w:rPr>
          <w:lang w:eastAsia="zh-TW"/>
        </w:rPr>
        <w:t xml:space="preserve"> Times New Roman 12 </w:t>
      </w:r>
      <w:r w:rsidRPr="0028317E">
        <w:rPr>
          <w:lang w:eastAsia="zh-TW"/>
        </w:rPr>
        <w:t>點字體並左右對齊。投稿前，請確認</w:t>
      </w:r>
      <w:proofErr w:type="gramStart"/>
      <w:r w:rsidRPr="0028317E">
        <w:rPr>
          <w:lang w:eastAsia="zh-TW"/>
        </w:rPr>
        <w:t>所有占位文字</w:t>
      </w:r>
      <w:proofErr w:type="gramEnd"/>
      <w:r w:rsidRPr="0028317E">
        <w:rPr>
          <w:lang w:eastAsia="zh-TW"/>
        </w:rPr>
        <w:t>皆已替換為最終稿件內容。</w:t>
      </w:r>
    </w:p>
    <w:p w14:paraId="57CFB27A" w14:textId="38B179DF" w:rsidR="005D2208" w:rsidRPr="0028317E" w:rsidRDefault="000A7A25"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 xml:space="preserve">2. </w:t>
      </w:r>
      <w:r w:rsidRPr="0028317E">
        <w:rPr>
          <w:rFonts w:cs="Times New Roman"/>
          <w:b/>
          <w:kern w:val="2"/>
          <w:sz w:val="28"/>
          <w:szCs w:val="24"/>
          <w:lang w:eastAsia="zh-TW"/>
        </w:rPr>
        <w:t>文獻回顧</w:t>
      </w:r>
    </w:p>
    <w:p w14:paraId="55FED30D" w14:textId="41C69A3E" w:rsidR="005D2208" w:rsidRPr="0028317E" w:rsidRDefault="00B621DC" w:rsidP="00DC0BD8">
      <w:pPr>
        <w:pStyle w:val="BodyParagraph"/>
        <w:ind w:firstLineChars="200" w:firstLine="480"/>
        <w:rPr>
          <w:lang w:eastAsia="zh-TW"/>
        </w:rPr>
      </w:pPr>
      <w:r w:rsidRPr="00B621DC">
        <w:rPr>
          <w:rFonts w:hint="eastAsia"/>
          <w:lang w:eastAsia="zh-TW"/>
        </w:rPr>
        <w:t>作者可依其研究需求，彈性調整並自行命名各節標題。</w:t>
      </w:r>
      <w:r w:rsidR="00D96C76" w:rsidRPr="0028317E">
        <w:rPr>
          <w:lang w:eastAsia="zh-TW"/>
        </w:rPr>
        <w:t>小節標題</w:t>
      </w:r>
      <w:r>
        <w:rPr>
          <w:rFonts w:hint="eastAsia"/>
          <w:lang w:eastAsia="zh-TW"/>
        </w:rPr>
        <w:t xml:space="preserve"> </w:t>
      </w:r>
      <w:r w:rsidR="00DC0BD8">
        <w:rPr>
          <w:rFonts w:hint="eastAsia"/>
          <w:lang w:eastAsia="zh-TW"/>
        </w:rPr>
        <w:t>(</w:t>
      </w:r>
      <w:r w:rsidR="00D96C76" w:rsidRPr="0028317E">
        <w:rPr>
          <w:lang w:eastAsia="zh-TW"/>
        </w:rPr>
        <w:t xml:space="preserve">Times New Roman 12 </w:t>
      </w:r>
      <w:r w:rsidR="00D96C76" w:rsidRPr="0028317E">
        <w:rPr>
          <w:lang w:eastAsia="zh-TW"/>
        </w:rPr>
        <w:t>點粗體</w:t>
      </w:r>
      <w:r w:rsidR="00DC0BD8">
        <w:rPr>
          <w:lang w:eastAsia="zh-TW"/>
        </w:rPr>
        <w:t>)</w:t>
      </w:r>
      <w:r>
        <w:rPr>
          <w:lang w:eastAsia="zh-TW"/>
        </w:rPr>
        <w:t xml:space="preserve"> </w:t>
      </w:r>
      <w:r w:rsidR="00D96C76" w:rsidRPr="0028317E">
        <w:rPr>
          <w:lang w:eastAsia="zh-TW"/>
        </w:rPr>
        <w:t>應編號，並從左邊界開始縮排</w:t>
      </w:r>
      <w:r w:rsidR="00D96C76" w:rsidRPr="0028317E">
        <w:rPr>
          <w:lang w:eastAsia="zh-TW"/>
        </w:rPr>
        <w:t xml:space="preserve"> 2 </w:t>
      </w:r>
      <w:proofErr w:type="gramStart"/>
      <w:r w:rsidR="00D96C76" w:rsidRPr="0028317E">
        <w:rPr>
          <w:lang w:eastAsia="zh-TW"/>
        </w:rPr>
        <w:t>個</w:t>
      </w:r>
      <w:proofErr w:type="gramEnd"/>
      <w:r w:rsidR="00D96C76" w:rsidRPr="0028317E">
        <w:rPr>
          <w:lang w:eastAsia="zh-TW"/>
        </w:rPr>
        <w:t>字元。請參考以下範例。</w:t>
      </w:r>
    </w:p>
    <w:p w14:paraId="2BF386AC" w14:textId="77777777" w:rsidR="005D2208" w:rsidRPr="0028317E" w:rsidRDefault="007B6AFE" w:rsidP="00B51166">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t xml:space="preserve">2.1 </w:t>
      </w:r>
      <w:r w:rsidRPr="0028317E">
        <w:rPr>
          <w:rFonts w:cs="Times New Roman"/>
          <w:b/>
          <w:kern w:val="2"/>
          <w:szCs w:val="24"/>
          <w:lang w:eastAsia="zh-TW"/>
        </w:rPr>
        <w:t>相關背景</w:t>
      </w:r>
    </w:p>
    <w:p w14:paraId="38822C02" w14:textId="3FF643B2" w:rsidR="005D2208" w:rsidRPr="0028317E" w:rsidRDefault="007B6AFE" w:rsidP="00DC0BD8">
      <w:pPr>
        <w:pStyle w:val="BodyParagraph"/>
        <w:ind w:firstLineChars="200" w:firstLine="480"/>
        <w:rPr>
          <w:lang w:eastAsia="zh-TW"/>
        </w:rPr>
      </w:pPr>
      <w:r w:rsidRPr="0028317E">
        <w:rPr>
          <w:lang w:eastAsia="zh-TW"/>
        </w:rPr>
        <w:t>當章節需要更</w:t>
      </w:r>
      <w:proofErr w:type="gramStart"/>
      <w:r w:rsidRPr="0028317E">
        <w:rPr>
          <w:lang w:eastAsia="zh-TW"/>
        </w:rPr>
        <w:t>清楚的</w:t>
      </w:r>
      <w:proofErr w:type="gramEnd"/>
      <w:r w:rsidRPr="0028317E">
        <w:rPr>
          <w:lang w:eastAsia="zh-TW"/>
        </w:rPr>
        <w:t>結構時，請使用第一層小節標題。小節標題應</w:t>
      </w:r>
      <w:proofErr w:type="gramStart"/>
      <w:r w:rsidRPr="0028317E">
        <w:rPr>
          <w:lang w:eastAsia="zh-TW"/>
        </w:rPr>
        <w:t>採</w:t>
      </w:r>
      <w:proofErr w:type="gramEnd"/>
      <w:r w:rsidRPr="0028317E">
        <w:rPr>
          <w:lang w:eastAsia="zh-TW"/>
        </w:rPr>
        <w:t xml:space="preserve"> Times New Roman 12 </w:t>
      </w:r>
      <w:r w:rsidRPr="0028317E">
        <w:rPr>
          <w:lang w:eastAsia="zh-TW"/>
        </w:rPr>
        <w:t>點粗體並編號。</w:t>
      </w:r>
    </w:p>
    <w:p w14:paraId="74DF130D" w14:textId="77777777" w:rsidR="005D2208" w:rsidRPr="0028317E" w:rsidRDefault="007B6AFE" w:rsidP="00B51166">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lastRenderedPageBreak/>
        <w:t xml:space="preserve">2.1.1 </w:t>
      </w:r>
      <w:r w:rsidRPr="0028317E">
        <w:rPr>
          <w:rFonts w:cs="Times New Roman"/>
          <w:b/>
          <w:kern w:val="2"/>
          <w:szCs w:val="24"/>
          <w:lang w:eastAsia="zh-TW"/>
        </w:rPr>
        <w:t>特定研究脈絡</w:t>
      </w:r>
    </w:p>
    <w:p w14:paraId="2CEAE11F" w14:textId="658FC7EC" w:rsidR="005D2208" w:rsidRPr="0028317E" w:rsidRDefault="007B6AFE" w:rsidP="00DC0BD8">
      <w:pPr>
        <w:pStyle w:val="BodyParagraph"/>
        <w:ind w:firstLineChars="200" w:firstLine="480"/>
        <w:rPr>
          <w:lang w:eastAsia="zh-TW"/>
        </w:rPr>
      </w:pPr>
      <w:r w:rsidRPr="0028317E">
        <w:rPr>
          <w:lang w:eastAsia="zh-TW"/>
        </w:rPr>
        <w:t>僅在必要時使用第二層小節標題。請避免過度分層。每一小節應包含足以支撐該標題的內容。</w:t>
      </w:r>
    </w:p>
    <w:p w14:paraId="49CB1E6E" w14:textId="10D39373" w:rsidR="005D2208" w:rsidRPr="0028317E" w:rsidRDefault="000A7A25"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3.</w:t>
      </w:r>
      <w:r w:rsidR="00450E08">
        <w:rPr>
          <w:rFonts w:cs="Times New Roman"/>
          <w:b/>
          <w:kern w:val="2"/>
          <w:sz w:val="28"/>
          <w:szCs w:val="24"/>
          <w:lang w:eastAsia="zh-TW"/>
        </w:rPr>
        <w:t xml:space="preserve"> </w:t>
      </w:r>
      <w:r w:rsidRPr="0028317E">
        <w:rPr>
          <w:rFonts w:cs="Times New Roman"/>
          <w:b/>
          <w:kern w:val="2"/>
          <w:sz w:val="28"/>
          <w:szCs w:val="24"/>
          <w:lang w:eastAsia="zh-TW"/>
        </w:rPr>
        <w:t>研究方法</w:t>
      </w:r>
    </w:p>
    <w:p w14:paraId="105B3655" w14:textId="77777777" w:rsidR="005D2208" w:rsidRPr="0028317E" w:rsidRDefault="007B6AFE" w:rsidP="00B51166">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t xml:space="preserve">3.1 </w:t>
      </w:r>
      <w:r w:rsidRPr="0028317E">
        <w:rPr>
          <w:rFonts w:cs="Times New Roman"/>
          <w:b/>
          <w:kern w:val="2"/>
          <w:szCs w:val="24"/>
          <w:lang w:eastAsia="zh-TW"/>
        </w:rPr>
        <w:t>問題描述</w:t>
      </w:r>
    </w:p>
    <w:p w14:paraId="16402297" w14:textId="77777777" w:rsidR="005D2208" w:rsidRPr="0028317E" w:rsidRDefault="007B6AFE" w:rsidP="00DC0BD8">
      <w:pPr>
        <w:pStyle w:val="BodyParagraph"/>
        <w:ind w:firstLineChars="200" w:firstLine="480"/>
        <w:rPr>
          <w:lang w:eastAsia="zh-TW"/>
        </w:rPr>
      </w:pPr>
      <w:r w:rsidRPr="0028317E">
        <w:rPr>
          <w:lang w:eastAsia="zh-TW"/>
        </w:rPr>
        <w:t>請描述研究問題、假設、範圍、符號與資料來源。所有符號應在</w:t>
      </w:r>
      <w:proofErr w:type="gramStart"/>
      <w:r w:rsidRPr="0028317E">
        <w:rPr>
          <w:lang w:eastAsia="zh-TW"/>
        </w:rPr>
        <w:t>數學式中使用</w:t>
      </w:r>
      <w:proofErr w:type="gramEnd"/>
      <w:r w:rsidRPr="0028317E">
        <w:rPr>
          <w:lang w:eastAsia="zh-TW"/>
        </w:rPr>
        <w:t>前先行定義。若論文提出模型，請清楚說明目標函數、</w:t>
      </w:r>
      <w:proofErr w:type="gramStart"/>
      <w:r w:rsidRPr="0028317E">
        <w:rPr>
          <w:lang w:eastAsia="zh-TW"/>
        </w:rPr>
        <w:t>限制式與決策</w:t>
      </w:r>
      <w:proofErr w:type="gramEnd"/>
      <w:r w:rsidRPr="0028317E">
        <w:rPr>
          <w:lang w:eastAsia="zh-TW"/>
        </w:rPr>
        <w:t>變數。</w:t>
      </w:r>
    </w:p>
    <w:p w14:paraId="357BA7D0" w14:textId="77777777" w:rsidR="005D2208" w:rsidRPr="0028317E" w:rsidRDefault="007B6AFE" w:rsidP="00B51166">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t xml:space="preserve">3.2 </w:t>
      </w:r>
      <w:r w:rsidRPr="0028317E">
        <w:rPr>
          <w:rFonts w:cs="Times New Roman"/>
          <w:b/>
          <w:kern w:val="2"/>
          <w:szCs w:val="24"/>
          <w:lang w:eastAsia="zh-TW"/>
        </w:rPr>
        <w:t>提出之研究方法</w:t>
      </w:r>
    </w:p>
    <w:p w14:paraId="63E1AFCD" w14:textId="77777777" w:rsidR="005D2208" w:rsidRPr="0028317E" w:rsidRDefault="007B6AFE" w:rsidP="00DC0BD8">
      <w:pPr>
        <w:pStyle w:val="BodyParagraph"/>
        <w:ind w:firstLineChars="200" w:firstLine="480"/>
        <w:rPr>
          <w:lang w:eastAsia="zh-TW"/>
        </w:rPr>
      </w:pPr>
      <w:r w:rsidRPr="0028317E">
        <w:rPr>
          <w:lang w:eastAsia="zh-TW"/>
        </w:rPr>
        <w:t>請說明所提出的解決方法、實驗設計、問卷方法、統計方法、演算法或分析架構。內容應足夠詳細，使讀者能理解並重現主要程序。</w:t>
      </w:r>
    </w:p>
    <w:p w14:paraId="3D7AC27C" w14:textId="76C7C50C" w:rsidR="00D13EFA" w:rsidRPr="0028317E" w:rsidRDefault="007B6AFE" w:rsidP="00DC0BD8">
      <w:pPr>
        <w:pStyle w:val="BodyParagraph"/>
        <w:ind w:firstLineChars="200" w:firstLine="480"/>
        <w:rPr>
          <w:lang w:eastAsia="zh-TW"/>
        </w:rPr>
      </w:pPr>
      <w:r w:rsidRPr="0028317E">
        <w:rPr>
          <w:lang w:eastAsia="zh-TW"/>
        </w:rPr>
        <w:t>後續會引用的</w:t>
      </w:r>
      <w:proofErr w:type="gramStart"/>
      <w:r w:rsidRPr="0028317E">
        <w:rPr>
          <w:lang w:eastAsia="zh-TW"/>
        </w:rPr>
        <w:t>數學式應連續</w:t>
      </w:r>
      <w:proofErr w:type="gramEnd"/>
      <w:r w:rsidRPr="0028317E">
        <w:rPr>
          <w:lang w:eastAsia="zh-TW"/>
        </w:rPr>
        <w:t>編號。請使用</w:t>
      </w:r>
      <w:r w:rsidRPr="0028317E">
        <w:rPr>
          <w:lang w:eastAsia="zh-TW"/>
        </w:rPr>
        <w:t xml:space="preserve"> Word </w:t>
      </w:r>
      <w:r w:rsidRPr="0028317E">
        <w:rPr>
          <w:lang w:eastAsia="zh-TW"/>
        </w:rPr>
        <w:t>方程式編輯器或</w:t>
      </w:r>
      <w:r w:rsidRPr="0028317E">
        <w:rPr>
          <w:lang w:eastAsia="zh-TW"/>
        </w:rPr>
        <w:t xml:space="preserve"> </w:t>
      </w:r>
      <w:proofErr w:type="spellStart"/>
      <w:r w:rsidRPr="0028317E">
        <w:rPr>
          <w:lang w:eastAsia="zh-TW"/>
        </w:rPr>
        <w:t>MathType</w:t>
      </w:r>
      <w:proofErr w:type="spellEnd"/>
      <w:r w:rsidRPr="0028317E">
        <w:rPr>
          <w:lang w:eastAsia="zh-TW"/>
        </w:rPr>
        <w:t xml:space="preserve"> </w:t>
      </w:r>
      <w:r w:rsidRPr="0028317E">
        <w:rPr>
          <w:lang w:eastAsia="zh-TW"/>
        </w:rPr>
        <w:t>替換下方公式，必要時保持公式為斜體，並將編號靠右對齊。例如：</w:t>
      </w:r>
    </w:p>
    <w:p w14:paraId="505A8D6D" w14:textId="77777777" w:rsidR="00D309D4" w:rsidRPr="00D13EFA" w:rsidRDefault="00D309D4" w:rsidP="00D309D4">
      <w:pPr>
        <w:tabs>
          <w:tab w:val="center" w:pos="4111"/>
          <w:tab w:val="right" w:pos="8280"/>
        </w:tabs>
        <w:spacing w:beforeLines="100" w:before="240" w:afterLines="100" w:after="240"/>
        <w:jc w:val="both"/>
        <w:rPr>
          <w:rFonts w:cs="Times New Roman"/>
          <w:szCs w:val="24"/>
          <w:lang w:eastAsia="zh-TW"/>
        </w:rPr>
      </w:pPr>
      <w:r w:rsidRPr="00631805">
        <w:rPr>
          <w:rFonts w:cs="Times New Roman"/>
          <w:szCs w:val="24"/>
          <w:lang w:eastAsia="zh-TW"/>
        </w:rPr>
        <w:t xml:space="preserve">                       </w:t>
      </w:r>
      <w:r>
        <w:rPr>
          <w:rFonts w:cs="Times New Roman"/>
          <w:szCs w:val="24"/>
          <w:lang w:eastAsia="zh-TW"/>
        </w:rPr>
        <w:t xml:space="preserve">   </w:t>
      </w:r>
      <w:r>
        <w:rPr>
          <w:rFonts w:cs="Times New Roman"/>
          <w:szCs w:val="24"/>
          <w:lang w:eastAsia="zh-TW"/>
        </w:rPr>
        <w:tab/>
      </w:r>
      <m:oMath>
        <m:r>
          <w:rPr>
            <w:rFonts w:ascii="Cambria Math" w:eastAsia="新細明體" w:hAnsi="新細明體" w:cs="新細明體"/>
            <w:szCs w:val="24"/>
            <w:lang w:eastAsia="zh-TW"/>
          </w:rPr>
          <m:t>f</m:t>
        </m:r>
        <m:d>
          <m:dPr>
            <m:ctrlPr>
              <w:rPr>
                <w:rFonts w:ascii="Cambria Math" w:eastAsia="新細明體" w:hAnsi="新細明體" w:cs="新細明體"/>
                <w:i/>
                <w:szCs w:val="24"/>
                <w:lang w:eastAsia="zh-TW"/>
              </w:rPr>
            </m:ctrlPr>
          </m:dPr>
          <m:e>
            <m:r>
              <w:rPr>
                <w:rFonts w:ascii="Cambria Math" w:eastAsia="新細明體" w:hAnsi="新細明體" w:cs="新細明體"/>
                <w:szCs w:val="24"/>
                <w:lang w:eastAsia="zh-TW"/>
              </w:rPr>
              <m:t>x,</m:t>
            </m:r>
            <m:r>
              <w:rPr>
                <w:rFonts w:ascii="Cambria Math" w:hAnsi="Cambria Math" w:cs="Times New Roman"/>
                <w:szCs w:val="24"/>
                <w:lang w:eastAsia="zh-TW"/>
              </w:rPr>
              <m:t>y</m:t>
            </m:r>
            <m:ctrlPr>
              <w:rPr>
                <w:rFonts w:ascii="Cambria Math" w:hAnsi="Cambria Math" w:cs="Times New Roman"/>
                <w:i/>
                <w:szCs w:val="24"/>
              </w:rPr>
            </m:ctrlPr>
          </m:e>
        </m:d>
        <m:r>
          <w:rPr>
            <w:rFonts w:ascii="Cambria Math" w:hAnsi="Cambria Math" w:cs="Times New Roman"/>
            <w:szCs w:val="24"/>
            <w:lang w:eastAsia="zh-TW"/>
          </w:rPr>
          <m:t>=4x+3xy+12</m:t>
        </m:r>
        <m:sSup>
          <m:sSupPr>
            <m:ctrlPr>
              <w:rPr>
                <w:rFonts w:ascii="Cambria Math" w:hAnsi="Cambria Math" w:cs="Times New Roman"/>
                <w:i/>
                <w:szCs w:val="24"/>
              </w:rPr>
            </m:ctrlPr>
          </m:sSupPr>
          <m:e>
            <m:r>
              <w:rPr>
                <w:rFonts w:ascii="Cambria Math" w:hAnsi="Cambria Math" w:cs="Times New Roman"/>
                <w:szCs w:val="24"/>
                <w:lang w:eastAsia="zh-TW"/>
              </w:rPr>
              <m:t>x</m:t>
            </m:r>
          </m:e>
          <m:sup>
            <m:r>
              <w:rPr>
                <w:rFonts w:ascii="Cambria Math" w:hAnsi="Cambria Math" w:cs="Times New Roman"/>
                <w:szCs w:val="24"/>
                <w:lang w:eastAsia="zh-TW"/>
              </w:rPr>
              <m:t>2</m:t>
            </m:r>
          </m:sup>
        </m:sSup>
        <m:r>
          <w:rPr>
            <w:rFonts w:ascii="Cambria Math" w:hAnsi="Cambria Math" w:cs="Times New Roman"/>
            <w:szCs w:val="24"/>
            <w:lang w:eastAsia="zh-TW"/>
          </w:rPr>
          <m:t>y</m:t>
        </m:r>
      </m:oMath>
      <w:r>
        <w:rPr>
          <w:rFonts w:cs="Times New Roman"/>
          <w:szCs w:val="24"/>
          <w:lang w:eastAsia="zh-TW"/>
        </w:rPr>
        <w:tab/>
      </w:r>
      <w:r w:rsidRPr="00631805">
        <w:rPr>
          <w:rFonts w:cs="Times New Roman"/>
          <w:szCs w:val="24"/>
          <w:lang w:eastAsia="zh-TW"/>
        </w:rPr>
        <w:t>(1)</w:t>
      </w:r>
    </w:p>
    <w:p w14:paraId="5CA7D11B" w14:textId="1FCC5402" w:rsidR="005D2208" w:rsidRPr="0028317E" w:rsidRDefault="000A7A25"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4.</w:t>
      </w:r>
      <w:r w:rsidR="00450E08">
        <w:rPr>
          <w:rFonts w:cs="Times New Roman"/>
          <w:b/>
          <w:kern w:val="2"/>
          <w:sz w:val="28"/>
          <w:szCs w:val="24"/>
          <w:lang w:eastAsia="zh-TW"/>
        </w:rPr>
        <w:t xml:space="preserve"> </w:t>
      </w:r>
      <w:r w:rsidRPr="0028317E">
        <w:rPr>
          <w:rFonts w:cs="Times New Roman"/>
          <w:b/>
          <w:kern w:val="2"/>
          <w:sz w:val="28"/>
          <w:szCs w:val="24"/>
          <w:lang w:eastAsia="zh-TW"/>
        </w:rPr>
        <w:t>實驗結果</w:t>
      </w:r>
    </w:p>
    <w:p w14:paraId="2D0DF112" w14:textId="77777777" w:rsidR="005D2208" w:rsidRPr="0028317E" w:rsidRDefault="007B6AFE" w:rsidP="00B51166">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t xml:space="preserve">4.1 </w:t>
      </w:r>
      <w:r w:rsidRPr="0028317E">
        <w:rPr>
          <w:rFonts w:cs="Times New Roman"/>
          <w:b/>
          <w:kern w:val="2"/>
          <w:szCs w:val="24"/>
          <w:lang w:eastAsia="zh-TW"/>
        </w:rPr>
        <w:t>實驗設定</w:t>
      </w:r>
    </w:p>
    <w:p w14:paraId="7BE897DB" w14:textId="77777777" w:rsidR="00742FAE" w:rsidRPr="0028317E" w:rsidRDefault="00742FAE" w:rsidP="00450E08">
      <w:pPr>
        <w:widowControl w:val="0"/>
        <w:spacing w:beforeLines="50" w:before="120" w:afterLines="50" w:after="120"/>
        <w:ind w:left="601" w:hangingChars="250" w:hanging="601"/>
        <w:jc w:val="both"/>
        <w:rPr>
          <w:rFonts w:cs="Times New Roman"/>
          <w:b/>
          <w:kern w:val="2"/>
          <w:szCs w:val="24"/>
          <w:lang w:eastAsia="zh-TW"/>
        </w:rPr>
      </w:pPr>
      <w:r w:rsidRPr="0028317E">
        <w:rPr>
          <w:rFonts w:cs="Times New Roman"/>
          <w:b/>
          <w:kern w:val="2"/>
          <w:szCs w:val="24"/>
          <w:lang w:eastAsia="zh-TW"/>
        </w:rPr>
        <w:t xml:space="preserve">4.2 </w:t>
      </w:r>
      <w:r w:rsidRPr="0028317E">
        <w:rPr>
          <w:rFonts w:cs="Times New Roman"/>
          <w:b/>
          <w:kern w:val="2"/>
          <w:szCs w:val="24"/>
          <w:lang w:eastAsia="zh-TW"/>
        </w:rPr>
        <w:t>結果與分析</w:t>
      </w:r>
    </w:p>
    <w:p w14:paraId="01C65D5E" w14:textId="77777777" w:rsidR="00742FAE" w:rsidRPr="0028317E" w:rsidRDefault="00742FAE" w:rsidP="00DC0BD8">
      <w:pPr>
        <w:pStyle w:val="BodyParagraph"/>
        <w:ind w:firstLineChars="200" w:firstLine="480"/>
        <w:rPr>
          <w:lang w:eastAsia="zh-TW"/>
        </w:rPr>
      </w:pPr>
      <w:r w:rsidRPr="0028317E">
        <w:rPr>
          <w:lang w:eastAsia="zh-TW"/>
        </w:rPr>
        <w:t>表與／</w:t>
      </w:r>
      <w:proofErr w:type="gramStart"/>
      <w:r w:rsidRPr="0028317E">
        <w:rPr>
          <w:lang w:eastAsia="zh-TW"/>
        </w:rPr>
        <w:t>或圖應以</w:t>
      </w:r>
      <w:proofErr w:type="gramEnd"/>
      <w:r w:rsidRPr="0028317E">
        <w:rPr>
          <w:lang w:eastAsia="zh-TW"/>
        </w:rPr>
        <w:t>阿拉伯數字依序編號，並附上適當標題。</w:t>
      </w:r>
      <w:proofErr w:type="gramStart"/>
      <w:r w:rsidRPr="0028317E">
        <w:rPr>
          <w:lang w:eastAsia="zh-TW"/>
        </w:rPr>
        <w:t>表題應</w:t>
      </w:r>
      <w:proofErr w:type="gramEnd"/>
      <w:r w:rsidRPr="0028317E">
        <w:rPr>
          <w:lang w:eastAsia="zh-TW"/>
        </w:rPr>
        <w:t>置於表格上方；</w:t>
      </w:r>
      <w:proofErr w:type="gramStart"/>
      <w:r w:rsidRPr="0028317E">
        <w:rPr>
          <w:lang w:eastAsia="zh-TW"/>
        </w:rPr>
        <w:t>圖題應</w:t>
      </w:r>
      <w:proofErr w:type="gramEnd"/>
      <w:r w:rsidRPr="0028317E">
        <w:rPr>
          <w:lang w:eastAsia="zh-TW"/>
        </w:rPr>
        <w:t>置於圖下方。範例：</w:t>
      </w:r>
    </w:p>
    <w:p w14:paraId="31F89CE4" w14:textId="49E2A571" w:rsidR="00742FAE" w:rsidRPr="00B51166" w:rsidRDefault="00742FAE" w:rsidP="00450E08">
      <w:pPr>
        <w:pStyle w:val="PaperCaption"/>
        <w:spacing w:beforeLines="50" w:afterLines="50" w:after="120"/>
        <w:rPr>
          <w:b/>
          <w:bCs/>
          <w:lang w:eastAsia="zh-TW"/>
        </w:rPr>
      </w:pPr>
      <w:r w:rsidRPr="00B51166">
        <w:rPr>
          <w:b/>
          <w:bCs/>
          <w:lang w:eastAsia="zh-TW"/>
        </w:rPr>
        <w:t>表</w:t>
      </w:r>
      <w:r w:rsidRPr="00B51166">
        <w:rPr>
          <w:b/>
          <w:bCs/>
          <w:lang w:eastAsia="zh-TW"/>
        </w:rPr>
        <w:t xml:space="preserve"> 1.</w:t>
      </w:r>
      <w:r w:rsidRPr="00B51166">
        <w:rPr>
          <w:b/>
          <w:bCs/>
          <w:lang w:eastAsia="zh-TW"/>
        </w:rPr>
        <w:t>因</w:t>
      </w:r>
      <w:r w:rsidR="00FA68B9">
        <w:rPr>
          <w:b/>
          <w:bCs/>
          <w:lang w:eastAsia="zh-TW"/>
        </w:rPr>
        <w:t>子</w:t>
      </w:r>
      <w:r w:rsidRPr="00B51166">
        <w:rPr>
          <w:b/>
          <w:bCs/>
          <w:lang w:eastAsia="zh-TW"/>
        </w:rPr>
        <w:t>及其水準</w:t>
      </w:r>
    </w:p>
    <w:tbl>
      <w:tblPr>
        <w:tblW w:w="0" w:type="auto"/>
        <w:jc w:val="center"/>
        <w:tblLook w:val="04A0" w:firstRow="1" w:lastRow="0" w:firstColumn="1" w:lastColumn="0" w:noHBand="0" w:noVBand="1"/>
      </w:tblPr>
      <w:tblGrid>
        <w:gridCol w:w="2767"/>
        <w:gridCol w:w="2767"/>
        <w:gridCol w:w="2767"/>
      </w:tblGrid>
      <w:tr w:rsidR="00742FAE" w:rsidRPr="0028317E" w14:paraId="5DC6A14F" w14:textId="77777777" w:rsidTr="00B51166">
        <w:trPr>
          <w:tblHeader/>
          <w:jc w:val="center"/>
        </w:trPr>
        <w:tc>
          <w:tcPr>
            <w:tcW w:w="2767" w:type="dxa"/>
            <w:tcBorders>
              <w:top w:val="single" w:sz="4" w:space="0" w:color="auto"/>
              <w:bottom w:val="single" w:sz="4" w:space="0" w:color="auto"/>
            </w:tcBorders>
            <w:vAlign w:val="center"/>
          </w:tcPr>
          <w:p w14:paraId="29A7A415" w14:textId="3E9A59DF" w:rsidR="00742FAE" w:rsidRPr="0028317E" w:rsidRDefault="00742FAE" w:rsidP="00960988">
            <w:pPr>
              <w:jc w:val="center"/>
            </w:pPr>
            <w:proofErr w:type="spellStart"/>
            <w:r w:rsidRPr="0028317E">
              <w:rPr>
                <w:b/>
              </w:rPr>
              <w:t>因</w:t>
            </w:r>
            <w:r w:rsidR="00FA68B9">
              <w:rPr>
                <w:b/>
              </w:rPr>
              <w:t>子</w:t>
            </w:r>
            <w:proofErr w:type="spellEnd"/>
          </w:p>
        </w:tc>
        <w:tc>
          <w:tcPr>
            <w:tcW w:w="2767" w:type="dxa"/>
            <w:tcBorders>
              <w:top w:val="single" w:sz="4" w:space="0" w:color="auto"/>
              <w:bottom w:val="single" w:sz="4" w:space="0" w:color="auto"/>
            </w:tcBorders>
            <w:vAlign w:val="center"/>
          </w:tcPr>
          <w:p w14:paraId="1F4E8E86" w14:textId="77777777" w:rsidR="00742FAE" w:rsidRPr="0028317E" w:rsidRDefault="00742FAE" w:rsidP="00960988">
            <w:pPr>
              <w:jc w:val="center"/>
            </w:pPr>
            <w:r w:rsidRPr="0028317E">
              <w:rPr>
                <w:b/>
              </w:rPr>
              <w:t>水準</w:t>
            </w:r>
            <w:r w:rsidRPr="0028317E">
              <w:rPr>
                <w:b/>
              </w:rPr>
              <w:t xml:space="preserve"> 1</w:t>
            </w:r>
          </w:p>
        </w:tc>
        <w:tc>
          <w:tcPr>
            <w:tcW w:w="2767" w:type="dxa"/>
            <w:tcBorders>
              <w:top w:val="single" w:sz="4" w:space="0" w:color="auto"/>
              <w:bottom w:val="single" w:sz="4" w:space="0" w:color="auto"/>
            </w:tcBorders>
            <w:vAlign w:val="center"/>
          </w:tcPr>
          <w:p w14:paraId="23BE7CCE" w14:textId="77777777" w:rsidR="00742FAE" w:rsidRPr="0028317E" w:rsidRDefault="00742FAE" w:rsidP="00960988">
            <w:pPr>
              <w:jc w:val="center"/>
            </w:pPr>
            <w:r w:rsidRPr="0028317E">
              <w:rPr>
                <w:b/>
              </w:rPr>
              <w:t>水準</w:t>
            </w:r>
            <w:r w:rsidRPr="0028317E">
              <w:rPr>
                <w:b/>
              </w:rPr>
              <w:t xml:space="preserve"> 2</w:t>
            </w:r>
          </w:p>
        </w:tc>
      </w:tr>
      <w:tr w:rsidR="00742FAE" w:rsidRPr="0028317E" w14:paraId="144F64C7" w14:textId="77777777" w:rsidTr="00B51166">
        <w:trPr>
          <w:jc w:val="center"/>
        </w:trPr>
        <w:tc>
          <w:tcPr>
            <w:tcW w:w="2767" w:type="dxa"/>
            <w:tcBorders>
              <w:top w:val="single" w:sz="4" w:space="0" w:color="auto"/>
            </w:tcBorders>
            <w:vAlign w:val="center"/>
          </w:tcPr>
          <w:p w14:paraId="28272F90" w14:textId="43643D0B" w:rsidR="00742FAE" w:rsidRPr="0028317E" w:rsidRDefault="00742FAE" w:rsidP="00960988">
            <w:proofErr w:type="spellStart"/>
            <w:r w:rsidRPr="0028317E">
              <w:t>因</w:t>
            </w:r>
            <w:r w:rsidR="00FA68B9" w:rsidRPr="00FA68B9">
              <w:rPr>
                <w:bCs/>
              </w:rPr>
              <w:t>子</w:t>
            </w:r>
            <w:proofErr w:type="spellEnd"/>
            <w:r w:rsidRPr="0028317E">
              <w:t xml:space="preserve"> A</w:t>
            </w:r>
          </w:p>
        </w:tc>
        <w:tc>
          <w:tcPr>
            <w:tcW w:w="2767" w:type="dxa"/>
            <w:tcBorders>
              <w:top w:val="single" w:sz="4" w:space="0" w:color="auto"/>
            </w:tcBorders>
            <w:vAlign w:val="center"/>
          </w:tcPr>
          <w:p w14:paraId="02587551" w14:textId="418C0AE1" w:rsidR="00742FAE" w:rsidRPr="0028317E" w:rsidRDefault="00742FAE" w:rsidP="00960988">
            <w:pPr>
              <w:jc w:val="center"/>
            </w:pPr>
            <w:proofErr w:type="spellStart"/>
            <w:r w:rsidRPr="0028317E">
              <w:t>數值</w:t>
            </w:r>
            <w:proofErr w:type="spellEnd"/>
          </w:p>
        </w:tc>
        <w:tc>
          <w:tcPr>
            <w:tcW w:w="2767" w:type="dxa"/>
            <w:tcBorders>
              <w:top w:val="single" w:sz="4" w:space="0" w:color="auto"/>
            </w:tcBorders>
            <w:vAlign w:val="center"/>
          </w:tcPr>
          <w:p w14:paraId="16995B47" w14:textId="568BFC3B" w:rsidR="00742FAE" w:rsidRPr="0028317E" w:rsidRDefault="00742FAE" w:rsidP="00960988">
            <w:pPr>
              <w:jc w:val="center"/>
            </w:pPr>
            <w:proofErr w:type="spellStart"/>
            <w:r w:rsidRPr="0028317E">
              <w:t>數值</w:t>
            </w:r>
            <w:proofErr w:type="spellEnd"/>
          </w:p>
        </w:tc>
      </w:tr>
      <w:tr w:rsidR="00742FAE" w:rsidRPr="0028317E" w14:paraId="7A5FEAF9" w14:textId="77777777" w:rsidTr="00B51166">
        <w:trPr>
          <w:jc w:val="center"/>
        </w:trPr>
        <w:tc>
          <w:tcPr>
            <w:tcW w:w="2767" w:type="dxa"/>
            <w:vAlign w:val="center"/>
          </w:tcPr>
          <w:p w14:paraId="44D9D054" w14:textId="370E222D" w:rsidR="00742FAE" w:rsidRPr="0028317E" w:rsidRDefault="00742FAE" w:rsidP="00960988">
            <w:proofErr w:type="spellStart"/>
            <w:r w:rsidRPr="0028317E">
              <w:t>因</w:t>
            </w:r>
            <w:r w:rsidR="00FA68B9" w:rsidRPr="00FA68B9">
              <w:rPr>
                <w:bCs/>
              </w:rPr>
              <w:t>子</w:t>
            </w:r>
            <w:proofErr w:type="spellEnd"/>
            <w:r w:rsidRPr="0028317E">
              <w:t xml:space="preserve"> B</w:t>
            </w:r>
          </w:p>
        </w:tc>
        <w:tc>
          <w:tcPr>
            <w:tcW w:w="2767" w:type="dxa"/>
            <w:vAlign w:val="center"/>
          </w:tcPr>
          <w:p w14:paraId="7319FC88" w14:textId="348A3779" w:rsidR="00742FAE" w:rsidRPr="0028317E" w:rsidRDefault="00742FAE" w:rsidP="00960988">
            <w:pPr>
              <w:jc w:val="center"/>
            </w:pPr>
            <w:proofErr w:type="spellStart"/>
            <w:r w:rsidRPr="0028317E">
              <w:t>數值</w:t>
            </w:r>
            <w:proofErr w:type="spellEnd"/>
          </w:p>
        </w:tc>
        <w:tc>
          <w:tcPr>
            <w:tcW w:w="2767" w:type="dxa"/>
            <w:vAlign w:val="center"/>
          </w:tcPr>
          <w:p w14:paraId="46F9DB53" w14:textId="5358399A" w:rsidR="00742FAE" w:rsidRPr="0028317E" w:rsidRDefault="00742FAE" w:rsidP="00960988">
            <w:pPr>
              <w:jc w:val="center"/>
            </w:pPr>
            <w:proofErr w:type="spellStart"/>
            <w:r w:rsidRPr="0028317E">
              <w:t>數值</w:t>
            </w:r>
            <w:proofErr w:type="spellEnd"/>
          </w:p>
        </w:tc>
      </w:tr>
      <w:tr w:rsidR="00742FAE" w:rsidRPr="0028317E" w14:paraId="1AF9648F" w14:textId="77777777" w:rsidTr="00B51166">
        <w:trPr>
          <w:jc w:val="center"/>
        </w:trPr>
        <w:tc>
          <w:tcPr>
            <w:tcW w:w="2767" w:type="dxa"/>
            <w:tcBorders>
              <w:bottom w:val="single" w:sz="4" w:space="0" w:color="auto"/>
            </w:tcBorders>
            <w:vAlign w:val="center"/>
          </w:tcPr>
          <w:p w14:paraId="4CC63AE8" w14:textId="60FAACD9" w:rsidR="00742FAE" w:rsidRPr="0028317E" w:rsidRDefault="00742FAE" w:rsidP="00960988">
            <w:proofErr w:type="spellStart"/>
            <w:r w:rsidRPr="0028317E">
              <w:t>因</w:t>
            </w:r>
            <w:r w:rsidR="00FA68B9" w:rsidRPr="00FA68B9">
              <w:rPr>
                <w:bCs/>
              </w:rPr>
              <w:t>子</w:t>
            </w:r>
            <w:proofErr w:type="spellEnd"/>
            <w:r w:rsidRPr="0028317E">
              <w:t xml:space="preserve"> C</w:t>
            </w:r>
          </w:p>
        </w:tc>
        <w:tc>
          <w:tcPr>
            <w:tcW w:w="2767" w:type="dxa"/>
            <w:tcBorders>
              <w:bottom w:val="single" w:sz="4" w:space="0" w:color="auto"/>
            </w:tcBorders>
            <w:vAlign w:val="center"/>
          </w:tcPr>
          <w:p w14:paraId="6BCEB836" w14:textId="357EFFB7" w:rsidR="00742FAE" w:rsidRPr="0028317E" w:rsidRDefault="00742FAE" w:rsidP="00960988">
            <w:pPr>
              <w:jc w:val="center"/>
            </w:pPr>
            <w:proofErr w:type="spellStart"/>
            <w:r w:rsidRPr="0028317E">
              <w:t>數值</w:t>
            </w:r>
            <w:proofErr w:type="spellEnd"/>
          </w:p>
        </w:tc>
        <w:tc>
          <w:tcPr>
            <w:tcW w:w="2767" w:type="dxa"/>
            <w:tcBorders>
              <w:bottom w:val="single" w:sz="4" w:space="0" w:color="auto"/>
            </w:tcBorders>
            <w:vAlign w:val="center"/>
          </w:tcPr>
          <w:p w14:paraId="747DD8F7" w14:textId="7AA69E6F" w:rsidR="00742FAE" w:rsidRPr="0028317E" w:rsidRDefault="00742FAE" w:rsidP="00960988">
            <w:pPr>
              <w:jc w:val="center"/>
            </w:pPr>
            <w:proofErr w:type="spellStart"/>
            <w:r w:rsidRPr="0028317E">
              <w:t>數值</w:t>
            </w:r>
            <w:proofErr w:type="spellEnd"/>
          </w:p>
        </w:tc>
      </w:tr>
    </w:tbl>
    <w:p w14:paraId="6C9379EB" w14:textId="77777777" w:rsidR="00742FAE" w:rsidRPr="0028317E" w:rsidRDefault="00742FAE" w:rsidP="00742FAE">
      <w:pPr>
        <w:pStyle w:val="BodyParagraph"/>
      </w:pPr>
    </w:p>
    <w:tbl>
      <w:tblPr>
        <w:tblW w:w="5216" w:type="dxa"/>
        <w:jc w:val="center"/>
        <w:tblLayout w:type="fixed"/>
        <w:tblLook w:val="04A0" w:firstRow="1" w:lastRow="0" w:firstColumn="1" w:lastColumn="0" w:noHBand="0" w:noVBand="1"/>
      </w:tblPr>
      <w:tblGrid>
        <w:gridCol w:w="5216"/>
      </w:tblGrid>
      <w:tr w:rsidR="00742FAE" w:rsidRPr="0028317E" w14:paraId="09210A0D" w14:textId="77777777" w:rsidTr="00B80DDD">
        <w:trPr>
          <w:trHeight w:val="2835"/>
          <w:jc w:val="center"/>
        </w:trPr>
        <w:tc>
          <w:tcPr>
            <w:tcW w:w="5216" w:type="dxa"/>
            <w:tcBorders>
              <w:top w:val="single" w:sz="8" w:space="0" w:color="808080"/>
              <w:left w:val="single" w:sz="8" w:space="0" w:color="808080"/>
              <w:bottom w:val="single" w:sz="8" w:space="0" w:color="808080"/>
              <w:right w:val="single" w:sz="8" w:space="0" w:color="808080"/>
            </w:tcBorders>
            <w:vAlign w:val="center"/>
          </w:tcPr>
          <w:p w14:paraId="70B92082" w14:textId="5FBF996B" w:rsidR="00742FAE" w:rsidRPr="00D309D4" w:rsidRDefault="00742FAE" w:rsidP="00D309D4">
            <w:pPr>
              <w:jc w:val="center"/>
              <w:rPr>
                <w:iCs/>
              </w:rPr>
            </w:pPr>
            <w:proofErr w:type="spellStart"/>
            <w:r w:rsidRPr="00D309D4">
              <w:rPr>
                <w:iCs/>
              </w:rPr>
              <w:t>請在此插入圖</w:t>
            </w:r>
            <w:r w:rsidR="00D309D4">
              <w:rPr>
                <w:iCs/>
              </w:rPr>
              <w:t>片</w:t>
            </w:r>
            <w:proofErr w:type="spellEnd"/>
          </w:p>
        </w:tc>
      </w:tr>
    </w:tbl>
    <w:p w14:paraId="538B3AB6" w14:textId="5BC8069B" w:rsidR="00742FAE" w:rsidRPr="00B51166" w:rsidRDefault="00742FAE" w:rsidP="00450E08">
      <w:pPr>
        <w:pStyle w:val="PaperCaption"/>
        <w:spacing w:beforeLines="50" w:afterLines="50" w:after="120"/>
        <w:rPr>
          <w:b/>
          <w:bCs/>
        </w:rPr>
      </w:pPr>
      <w:r w:rsidRPr="00B51166">
        <w:rPr>
          <w:b/>
          <w:bCs/>
        </w:rPr>
        <w:t>圖</w:t>
      </w:r>
      <w:r w:rsidRPr="00B51166">
        <w:rPr>
          <w:b/>
          <w:bCs/>
        </w:rPr>
        <w:t xml:space="preserve"> 1. </w:t>
      </w:r>
      <w:proofErr w:type="spellStart"/>
      <w:r w:rsidR="00FA68B9">
        <w:rPr>
          <w:b/>
          <w:bCs/>
        </w:rPr>
        <w:t>連串</w:t>
      </w:r>
      <w:r w:rsidRPr="00B51166">
        <w:rPr>
          <w:b/>
          <w:bCs/>
        </w:rPr>
        <w:t>長度之概念</w:t>
      </w:r>
      <w:proofErr w:type="spellEnd"/>
    </w:p>
    <w:p w14:paraId="3CBADEDA" w14:textId="22A26238" w:rsidR="005D2208" w:rsidRPr="0028317E" w:rsidRDefault="00742FAE" w:rsidP="00DC0BD8">
      <w:pPr>
        <w:pStyle w:val="BodyParagraph"/>
        <w:ind w:firstLineChars="200" w:firstLine="480"/>
        <w:rPr>
          <w:lang w:eastAsia="zh-TW"/>
        </w:rPr>
      </w:pPr>
      <w:r w:rsidRPr="0028317E">
        <w:rPr>
          <w:lang w:eastAsia="zh-TW"/>
        </w:rPr>
        <w:t>標題請使用純文字，且僅標題第一個字母及專有名詞需大寫。表格應置中。請盡可能避免將表格分割至兩頁。</w:t>
      </w:r>
    </w:p>
    <w:p w14:paraId="6804202B" w14:textId="211770DB" w:rsidR="005D2208" w:rsidRPr="0028317E" w:rsidRDefault="000A7A25"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lastRenderedPageBreak/>
        <w:t xml:space="preserve">5. </w:t>
      </w:r>
      <w:r w:rsidRPr="0028317E">
        <w:rPr>
          <w:rFonts w:cs="Times New Roman"/>
          <w:b/>
          <w:kern w:val="2"/>
          <w:sz w:val="28"/>
          <w:szCs w:val="24"/>
          <w:lang w:eastAsia="zh-TW"/>
        </w:rPr>
        <w:t>結論</w:t>
      </w:r>
    </w:p>
    <w:p w14:paraId="0152FCB3" w14:textId="3F00DEEE" w:rsidR="005D2208" w:rsidRPr="0028317E" w:rsidRDefault="007B6AFE" w:rsidP="00DC0BD8">
      <w:pPr>
        <w:pStyle w:val="BodyParagraph"/>
        <w:ind w:firstLineChars="200" w:firstLine="480"/>
        <w:rPr>
          <w:lang w:eastAsia="zh-TW"/>
        </w:rPr>
      </w:pPr>
      <w:r w:rsidRPr="0028317E">
        <w:rPr>
          <w:lang w:eastAsia="zh-TW"/>
        </w:rPr>
        <w:t>請</w:t>
      </w:r>
      <w:r w:rsidR="00FA68B9">
        <w:rPr>
          <w:lang w:eastAsia="zh-TW"/>
        </w:rPr>
        <w:t>總結</w:t>
      </w:r>
      <w:r w:rsidRPr="0028317E">
        <w:rPr>
          <w:lang w:eastAsia="zh-TW"/>
        </w:rPr>
        <w:t>說明研究主要發現、貢獻、意涵與限制</w:t>
      </w:r>
      <w:r w:rsidR="00FA68B9">
        <w:rPr>
          <w:rFonts w:hint="eastAsia"/>
          <w:lang w:eastAsia="zh-TW"/>
        </w:rPr>
        <w:t>，</w:t>
      </w:r>
      <w:r w:rsidRPr="0028317E">
        <w:rPr>
          <w:lang w:eastAsia="zh-TW"/>
        </w:rPr>
        <w:t>適當時可納入未來研究方向。結論中請避免引入新的結果或新的文獻。</w:t>
      </w:r>
    </w:p>
    <w:p w14:paraId="67B501CB" w14:textId="77777777" w:rsidR="005D2208" w:rsidRPr="0028317E" w:rsidRDefault="007B6AFE"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致謝</w:t>
      </w:r>
    </w:p>
    <w:p w14:paraId="2612AD61" w14:textId="77777777" w:rsidR="005D2208" w:rsidRPr="0028317E" w:rsidRDefault="007B6AFE" w:rsidP="00DC0BD8">
      <w:pPr>
        <w:pStyle w:val="BodyParagraph"/>
        <w:ind w:firstLineChars="200" w:firstLine="480"/>
        <w:rPr>
          <w:lang w:eastAsia="zh-TW"/>
        </w:rPr>
      </w:pPr>
      <w:r w:rsidRPr="0028317E">
        <w:rPr>
          <w:lang w:eastAsia="zh-TW"/>
        </w:rPr>
        <w:t>請將本段替換為經費補助、機構支持、資料致謝或其他致謝內容。若無需致謝，投稿前請刪除此節。</w:t>
      </w:r>
    </w:p>
    <w:p w14:paraId="35921F02" w14:textId="1CB6777D" w:rsidR="005D2208" w:rsidRPr="0028317E" w:rsidRDefault="007B6AFE" w:rsidP="00B51166">
      <w:pPr>
        <w:widowControl w:val="0"/>
        <w:spacing w:beforeLines="100" w:before="240" w:afterLines="100" w:after="240"/>
        <w:jc w:val="center"/>
        <w:rPr>
          <w:rFonts w:cs="Times New Roman"/>
          <w:b/>
          <w:kern w:val="2"/>
          <w:sz w:val="28"/>
          <w:szCs w:val="24"/>
          <w:lang w:eastAsia="zh-TW"/>
        </w:rPr>
      </w:pPr>
      <w:r w:rsidRPr="0028317E">
        <w:rPr>
          <w:rFonts w:cs="Times New Roman"/>
          <w:b/>
          <w:kern w:val="2"/>
          <w:sz w:val="28"/>
          <w:szCs w:val="24"/>
          <w:lang w:eastAsia="zh-TW"/>
        </w:rPr>
        <w:t>參考文獻</w:t>
      </w:r>
    </w:p>
    <w:p w14:paraId="75F4A0F0" w14:textId="77777777" w:rsidR="006F4FCB" w:rsidRDefault="006F4FCB" w:rsidP="005864BC">
      <w:pPr>
        <w:ind w:left="460" w:hangingChars="200" w:hanging="460"/>
        <w:jc w:val="both"/>
        <w:rPr>
          <w:sz w:val="23"/>
          <w:szCs w:val="23"/>
          <w:lang w:eastAsia="zh-TW"/>
        </w:rPr>
      </w:pPr>
      <w:r>
        <w:rPr>
          <w:rFonts w:hint="eastAsia"/>
          <w:sz w:val="23"/>
          <w:szCs w:val="23"/>
          <w:lang w:eastAsia="zh-TW"/>
        </w:rPr>
        <w:t>王俊堯、陳暎仁、簡禎富，</w:t>
      </w:r>
      <w:r>
        <w:rPr>
          <w:rFonts w:cs="Times New Roman"/>
          <w:sz w:val="23"/>
          <w:szCs w:val="23"/>
          <w:lang w:eastAsia="zh-TW"/>
        </w:rPr>
        <w:t>2018</w:t>
      </w:r>
      <w:r>
        <w:rPr>
          <w:rFonts w:hint="eastAsia"/>
          <w:sz w:val="23"/>
          <w:szCs w:val="23"/>
          <w:lang w:eastAsia="zh-TW"/>
        </w:rPr>
        <w:t>，探針卡印刷電路板電鍍銅製程關鍵參數搜尋之資料挖礦架構與實證研究，</w:t>
      </w:r>
      <w:r w:rsidRPr="006F4FCB">
        <w:rPr>
          <w:rFonts w:hint="eastAsia"/>
          <w:b/>
          <w:bCs/>
          <w:sz w:val="23"/>
          <w:szCs w:val="23"/>
          <w:lang w:eastAsia="zh-TW"/>
        </w:rPr>
        <w:t>品質學報</w:t>
      </w:r>
      <w:r>
        <w:rPr>
          <w:rFonts w:hint="eastAsia"/>
          <w:sz w:val="23"/>
          <w:szCs w:val="23"/>
          <w:lang w:eastAsia="zh-TW"/>
        </w:rPr>
        <w:t>，</w:t>
      </w:r>
      <w:r>
        <w:rPr>
          <w:rFonts w:cs="Times New Roman"/>
          <w:sz w:val="23"/>
          <w:szCs w:val="23"/>
          <w:lang w:eastAsia="zh-TW"/>
        </w:rPr>
        <w:t>25(6)</w:t>
      </w:r>
      <w:r>
        <w:rPr>
          <w:rFonts w:hint="eastAsia"/>
          <w:sz w:val="23"/>
          <w:szCs w:val="23"/>
          <w:lang w:eastAsia="zh-TW"/>
        </w:rPr>
        <w:t>，</w:t>
      </w:r>
      <w:r>
        <w:rPr>
          <w:rFonts w:cs="Times New Roman"/>
          <w:sz w:val="23"/>
          <w:szCs w:val="23"/>
          <w:lang w:eastAsia="zh-TW"/>
        </w:rPr>
        <w:t>361-379</w:t>
      </w:r>
      <w:r>
        <w:rPr>
          <w:rFonts w:hint="eastAsia"/>
          <w:sz w:val="23"/>
          <w:szCs w:val="23"/>
          <w:lang w:eastAsia="zh-TW"/>
        </w:rPr>
        <w:t>。</w:t>
      </w:r>
    </w:p>
    <w:p w14:paraId="174C6941" w14:textId="7A53A52D" w:rsidR="005864BC" w:rsidRDefault="005864BC" w:rsidP="005864BC">
      <w:pPr>
        <w:ind w:left="460" w:hangingChars="200" w:hanging="460"/>
        <w:jc w:val="both"/>
        <w:rPr>
          <w:sz w:val="23"/>
          <w:szCs w:val="23"/>
        </w:rPr>
      </w:pPr>
      <w:proofErr w:type="spellStart"/>
      <w:r>
        <w:rPr>
          <w:rFonts w:hint="eastAsia"/>
          <w:sz w:val="23"/>
          <w:szCs w:val="23"/>
        </w:rPr>
        <w:t>交通部觀光局</w:t>
      </w:r>
      <w:proofErr w:type="spellEnd"/>
      <w:proofErr w:type="gramStart"/>
      <w:r>
        <w:rPr>
          <w:rFonts w:hint="eastAsia"/>
          <w:sz w:val="23"/>
          <w:szCs w:val="23"/>
        </w:rPr>
        <w:t>，</w:t>
      </w:r>
      <w:r>
        <w:rPr>
          <w:rFonts w:cs="Times New Roman"/>
          <w:sz w:val="23"/>
          <w:szCs w:val="23"/>
        </w:rPr>
        <w:t>(</w:t>
      </w:r>
      <w:proofErr w:type="gramEnd"/>
      <w:r>
        <w:rPr>
          <w:rFonts w:cs="Times New Roman"/>
          <w:sz w:val="23"/>
          <w:szCs w:val="23"/>
        </w:rPr>
        <w:t>accessed March, 2018)</w:t>
      </w:r>
      <w:r>
        <w:rPr>
          <w:rFonts w:hint="eastAsia"/>
          <w:sz w:val="23"/>
          <w:szCs w:val="23"/>
        </w:rPr>
        <w:t>，</w:t>
      </w:r>
      <w:r>
        <w:rPr>
          <w:rFonts w:cs="Times New Roman"/>
          <w:sz w:val="23"/>
          <w:szCs w:val="23"/>
        </w:rPr>
        <w:t>2017</w:t>
      </w:r>
      <w:r>
        <w:rPr>
          <w:rFonts w:hint="eastAsia"/>
          <w:sz w:val="23"/>
          <w:szCs w:val="23"/>
        </w:rPr>
        <w:t>，</w:t>
      </w:r>
      <w:r>
        <w:rPr>
          <w:rFonts w:cs="Times New Roman"/>
          <w:sz w:val="23"/>
          <w:szCs w:val="23"/>
        </w:rPr>
        <w:t>2016</w:t>
      </w:r>
      <w:r>
        <w:rPr>
          <w:rFonts w:hint="eastAsia"/>
          <w:sz w:val="23"/>
          <w:szCs w:val="23"/>
        </w:rPr>
        <w:t>年歷年來臺旅客統計，</w:t>
      </w:r>
      <w:r>
        <w:rPr>
          <w:rFonts w:cs="Times New Roman"/>
          <w:sz w:val="23"/>
          <w:szCs w:val="23"/>
        </w:rPr>
        <w:t>&lt;https://admin.taiwan.net.tw/FileDownLoad/FileUpload/3915bdb1-7bce-426e-b4e0-1fde24a17c6c.ods&gt;</w:t>
      </w:r>
      <w:r>
        <w:rPr>
          <w:rFonts w:hint="eastAsia"/>
          <w:sz w:val="23"/>
          <w:szCs w:val="23"/>
        </w:rPr>
        <w:t>。</w:t>
      </w:r>
      <w:r>
        <w:rPr>
          <w:sz w:val="23"/>
          <w:szCs w:val="23"/>
        </w:rPr>
        <w:t xml:space="preserve"> </w:t>
      </w:r>
    </w:p>
    <w:p w14:paraId="37931F8A" w14:textId="77777777" w:rsidR="0056570F" w:rsidRPr="003F191B" w:rsidRDefault="0056570F" w:rsidP="00494BCC">
      <w:pPr>
        <w:ind w:left="480" w:hangingChars="200" w:hanging="480"/>
        <w:jc w:val="both"/>
        <w:rPr>
          <w:rFonts w:cs="Times New Roman"/>
          <w:szCs w:val="24"/>
          <w:lang w:eastAsia="zh-TW"/>
        </w:rPr>
      </w:pPr>
      <w:r>
        <w:rPr>
          <w:rFonts w:cs="Times New Roman" w:hint="eastAsia"/>
          <w:szCs w:val="24"/>
          <w:lang w:eastAsia="zh-TW"/>
        </w:rPr>
        <w:t>吳建瑋</w:t>
      </w:r>
      <w:r>
        <w:rPr>
          <w:rFonts w:cs="Times New Roman"/>
          <w:szCs w:val="24"/>
          <w:lang w:eastAsia="zh-TW"/>
        </w:rPr>
        <w:t>、</w:t>
      </w:r>
      <w:r>
        <w:rPr>
          <w:rFonts w:cs="Times New Roman" w:hint="eastAsia"/>
          <w:szCs w:val="24"/>
          <w:lang w:eastAsia="zh-TW"/>
        </w:rPr>
        <w:t>郭南奇</w:t>
      </w:r>
      <w:r w:rsidRPr="003F191B">
        <w:rPr>
          <w:rFonts w:cs="Times New Roman"/>
          <w:szCs w:val="24"/>
          <w:lang w:eastAsia="zh-TW"/>
        </w:rPr>
        <w:t>，</w:t>
      </w:r>
      <w:r>
        <w:rPr>
          <w:rFonts w:cs="Times New Roman" w:hint="eastAsia"/>
          <w:szCs w:val="24"/>
          <w:lang w:eastAsia="zh-TW"/>
        </w:rPr>
        <w:t>2011</w:t>
      </w:r>
      <w:r w:rsidRPr="003F191B">
        <w:rPr>
          <w:rFonts w:cs="Times New Roman"/>
          <w:szCs w:val="24"/>
          <w:lang w:eastAsia="zh-TW"/>
        </w:rPr>
        <w:t>，</w:t>
      </w:r>
      <w:r>
        <w:rPr>
          <w:rFonts w:cs="Times New Roman" w:hint="eastAsia"/>
          <w:szCs w:val="24"/>
          <w:lang w:eastAsia="zh-TW"/>
        </w:rPr>
        <w:t>以模糊方法評估不精確資料之製程績效</w:t>
      </w:r>
      <w:r w:rsidRPr="003F191B">
        <w:rPr>
          <w:rFonts w:cs="Times New Roman"/>
          <w:szCs w:val="24"/>
          <w:lang w:eastAsia="zh-TW"/>
        </w:rPr>
        <w:t>，</w:t>
      </w:r>
      <w:r w:rsidRPr="00494BCC">
        <w:rPr>
          <w:rFonts w:cs="Times New Roman"/>
          <w:b/>
          <w:bCs/>
          <w:iCs/>
          <w:szCs w:val="24"/>
          <w:lang w:eastAsia="zh-TW"/>
        </w:rPr>
        <w:t>品質學報</w:t>
      </w:r>
      <w:r w:rsidRPr="00494BCC">
        <w:rPr>
          <w:rFonts w:cs="Times New Roman"/>
          <w:iCs/>
          <w:szCs w:val="24"/>
          <w:lang w:eastAsia="zh-TW"/>
        </w:rPr>
        <w:t>，</w:t>
      </w:r>
      <w:r>
        <w:rPr>
          <w:rFonts w:cs="Times New Roman" w:hint="eastAsia"/>
          <w:szCs w:val="24"/>
          <w:lang w:eastAsia="zh-TW"/>
        </w:rPr>
        <w:t>18(6)</w:t>
      </w:r>
      <w:r w:rsidRPr="003F191B">
        <w:rPr>
          <w:rFonts w:cs="Times New Roman"/>
          <w:szCs w:val="24"/>
          <w:lang w:eastAsia="zh-TW"/>
        </w:rPr>
        <w:t>，</w:t>
      </w:r>
      <w:r>
        <w:rPr>
          <w:rFonts w:cs="Times New Roman" w:hint="eastAsia"/>
          <w:szCs w:val="24"/>
          <w:lang w:eastAsia="zh-TW"/>
        </w:rPr>
        <w:t>475</w:t>
      </w:r>
      <w:r w:rsidRPr="003F191B">
        <w:rPr>
          <w:rFonts w:cs="Times New Roman"/>
          <w:szCs w:val="24"/>
          <w:lang w:eastAsia="zh-TW"/>
        </w:rPr>
        <w:t>-</w:t>
      </w:r>
      <w:r>
        <w:rPr>
          <w:rFonts w:cs="Times New Roman" w:hint="eastAsia"/>
          <w:szCs w:val="24"/>
          <w:lang w:eastAsia="zh-TW"/>
        </w:rPr>
        <w:t>487</w:t>
      </w:r>
      <w:r w:rsidRPr="003F191B">
        <w:rPr>
          <w:rFonts w:cs="Times New Roman"/>
          <w:szCs w:val="24"/>
          <w:lang w:eastAsia="zh-TW"/>
        </w:rPr>
        <w:t>。</w:t>
      </w:r>
    </w:p>
    <w:p w14:paraId="4D417707" w14:textId="77777777" w:rsidR="005864BC" w:rsidRDefault="005864BC" w:rsidP="005864BC">
      <w:pPr>
        <w:ind w:left="460" w:hangingChars="200" w:hanging="460"/>
        <w:jc w:val="both"/>
        <w:rPr>
          <w:sz w:val="23"/>
          <w:szCs w:val="23"/>
          <w:lang w:eastAsia="zh-TW"/>
        </w:rPr>
      </w:pPr>
      <w:r>
        <w:rPr>
          <w:rFonts w:hint="eastAsia"/>
          <w:sz w:val="23"/>
          <w:szCs w:val="23"/>
          <w:lang w:eastAsia="zh-TW"/>
        </w:rPr>
        <w:t>張聿仁、江琳盈、白玉珠，</w:t>
      </w:r>
      <w:r>
        <w:rPr>
          <w:rFonts w:cs="Times New Roman"/>
          <w:sz w:val="23"/>
          <w:szCs w:val="23"/>
          <w:lang w:eastAsia="zh-TW"/>
        </w:rPr>
        <w:t>2011</w:t>
      </w:r>
      <w:r>
        <w:rPr>
          <w:rFonts w:hint="eastAsia"/>
          <w:sz w:val="23"/>
          <w:szCs w:val="23"/>
          <w:lang w:eastAsia="zh-TW"/>
        </w:rPr>
        <w:t>，</w:t>
      </w:r>
      <w:r w:rsidRPr="00B618F7">
        <w:rPr>
          <w:rFonts w:hint="eastAsia"/>
          <w:b/>
          <w:bCs/>
          <w:sz w:val="23"/>
          <w:szCs w:val="23"/>
          <w:lang w:eastAsia="zh-TW"/>
        </w:rPr>
        <w:t>耳穴按壓改善護理人員睡眠品質之效益分析</w:t>
      </w:r>
      <w:r>
        <w:rPr>
          <w:rFonts w:hint="eastAsia"/>
          <w:sz w:val="23"/>
          <w:szCs w:val="23"/>
          <w:lang w:eastAsia="zh-TW"/>
        </w:rPr>
        <w:t>，壁報發表於第二十七次護理研究論文發表會暨兩岸護理學術交流，台北。</w:t>
      </w:r>
    </w:p>
    <w:p w14:paraId="270979AD" w14:textId="318DB7B7" w:rsidR="00494BCC" w:rsidRDefault="00494BCC" w:rsidP="00494BCC">
      <w:pPr>
        <w:ind w:left="460" w:hangingChars="200" w:hanging="460"/>
        <w:jc w:val="both"/>
        <w:rPr>
          <w:rFonts w:cs="Times New Roman"/>
          <w:szCs w:val="24"/>
          <w:lang w:eastAsia="zh-TW"/>
        </w:rPr>
      </w:pPr>
      <w:r>
        <w:rPr>
          <w:rFonts w:hint="eastAsia"/>
          <w:sz w:val="23"/>
          <w:szCs w:val="23"/>
          <w:lang w:eastAsia="zh-TW"/>
        </w:rPr>
        <w:t>劉錦鳳、吳信宏，</w:t>
      </w:r>
      <w:r>
        <w:rPr>
          <w:rFonts w:cs="Times New Roman"/>
          <w:sz w:val="23"/>
          <w:szCs w:val="23"/>
          <w:lang w:eastAsia="zh-TW"/>
        </w:rPr>
        <w:t>2018</w:t>
      </w:r>
      <w:r>
        <w:rPr>
          <w:rFonts w:hint="eastAsia"/>
          <w:sz w:val="23"/>
          <w:szCs w:val="23"/>
          <w:lang w:eastAsia="zh-TW"/>
        </w:rPr>
        <w:t>，工業</w:t>
      </w:r>
      <w:r>
        <w:rPr>
          <w:rFonts w:cs="Times New Roman"/>
          <w:sz w:val="23"/>
          <w:szCs w:val="23"/>
          <w:lang w:eastAsia="zh-TW"/>
        </w:rPr>
        <w:t>4.0</w:t>
      </w:r>
      <w:r>
        <w:rPr>
          <w:rFonts w:hint="eastAsia"/>
          <w:sz w:val="23"/>
          <w:szCs w:val="23"/>
          <w:lang w:eastAsia="zh-TW"/>
        </w:rPr>
        <w:t>對供應商管理策略因子之影響：以台灣半導體為例，</w:t>
      </w:r>
      <w:r w:rsidRPr="00494BCC">
        <w:rPr>
          <w:rFonts w:hint="eastAsia"/>
          <w:b/>
          <w:bCs/>
          <w:sz w:val="23"/>
          <w:szCs w:val="23"/>
          <w:lang w:eastAsia="zh-TW"/>
        </w:rPr>
        <w:t>品質學報</w:t>
      </w:r>
      <w:r>
        <w:rPr>
          <w:sz w:val="23"/>
          <w:szCs w:val="23"/>
          <w:lang w:eastAsia="zh-TW"/>
        </w:rPr>
        <w:t xml:space="preserve"> </w:t>
      </w:r>
      <w:r>
        <w:rPr>
          <w:rFonts w:cs="Times New Roman"/>
          <w:sz w:val="23"/>
          <w:szCs w:val="23"/>
          <w:lang w:eastAsia="zh-TW"/>
        </w:rPr>
        <w:t>(</w:t>
      </w:r>
      <w:r>
        <w:rPr>
          <w:rFonts w:hint="eastAsia"/>
          <w:sz w:val="23"/>
          <w:szCs w:val="23"/>
          <w:lang w:eastAsia="zh-TW"/>
        </w:rPr>
        <w:t>出版中</w:t>
      </w:r>
      <w:r>
        <w:rPr>
          <w:rFonts w:cs="Times New Roman"/>
          <w:sz w:val="23"/>
          <w:szCs w:val="23"/>
          <w:lang w:eastAsia="zh-TW"/>
        </w:rPr>
        <w:t>)</w:t>
      </w:r>
      <w:r>
        <w:rPr>
          <w:rFonts w:hint="eastAsia"/>
          <w:sz w:val="23"/>
          <w:szCs w:val="23"/>
          <w:lang w:eastAsia="zh-TW"/>
        </w:rPr>
        <w:t>。</w:t>
      </w:r>
    </w:p>
    <w:p w14:paraId="2DED48AB" w14:textId="167B6B13" w:rsidR="0056570F" w:rsidRPr="003F191B" w:rsidRDefault="0056570F" w:rsidP="00494BCC">
      <w:pPr>
        <w:ind w:left="480" w:hangingChars="200" w:hanging="480"/>
        <w:jc w:val="both"/>
        <w:rPr>
          <w:rFonts w:cs="Times New Roman"/>
          <w:szCs w:val="24"/>
          <w:lang w:eastAsia="zh-TW"/>
        </w:rPr>
      </w:pPr>
      <w:proofErr w:type="gramStart"/>
      <w:r w:rsidRPr="003F191B">
        <w:rPr>
          <w:rFonts w:cs="Times New Roman"/>
          <w:szCs w:val="24"/>
          <w:lang w:eastAsia="zh-TW"/>
        </w:rPr>
        <w:t>潘浙楠</w:t>
      </w:r>
      <w:proofErr w:type="gramEnd"/>
      <w:r w:rsidRPr="003F191B">
        <w:rPr>
          <w:rFonts w:cs="Times New Roman"/>
          <w:szCs w:val="24"/>
          <w:lang w:eastAsia="zh-TW"/>
        </w:rPr>
        <w:t>、林明毅，</w:t>
      </w:r>
      <w:r w:rsidRPr="003F191B">
        <w:rPr>
          <w:rFonts w:cs="Times New Roman"/>
          <w:szCs w:val="24"/>
          <w:lang w:eastAsia="zh-TW"/>
        </w:rPr>
        <w:t>1998</w:t>
      </w:r>
      <w:r w:rsidRPr="003F191B">
        <w:rPr>
          <w:rFonts w:cs="Times New Roman"/>
          <w:szCs w:val="24"/>
          <w:lang w:eastAsia="zh-TW"/>
        </w:rPr>
        <w:t>，在製程平均微量變動下管制圖正確選用之探討與研究，</w:t>
      </w:r>
      <w:r w:rsidRPr="00B618F7">
        <w:rPr>
          <w:rFonts w:cs="Times New Roman"/>
          <w:b/>
          <w:bCs/>
          <w:iCs/>
          <w:szCs w:val="24"/>
          <w:lang w:eastAsia="zh-TW"/>
        </w:rPr>
        <w:t>中華民國品質學會第三十四屆年會暨第四屆全國品管理質研討會論文集</w:t>
      </w:r>
      <w:r w:rsidRPr="003F191B">
        <w:rPr>
          <w:rFonts w:cs="Times New Roman"/>
          <w:szCs w:val="24"/>
          <w:lang w:eastAsia="zh-TW"/>
        </w:rPr>
        <w:t>，</w:t>
      </w:r>
      <w:r w:rsidR="00B618F7">
        <w:rPr>
          <w:rFonts w:cs="Times New Roman"/>
          <w:szCs w:val="24"/>
          <w:lang w:eastAsia="zh-TW"/>
        </w:rPr>
        <w:t>桃</w:t>
      </w:r>
      <w:r w:rsidR="00B618F7">
        <w:rPr>
          <w:rFonts w:cs="Times New Roman" w:hint="eastAsia"/>
          <w:szCs w:val="24"/>
          <w:lang w:eastAsia="zh-TW"/>
        </w:rPr>
        <w:t>園，</w:t>
      </w:r>
      <w:r w:rsidRPr="003F191B">
        <w:rPr>
          <w:rFonts w:cs="Times New Roman"/>
          <w:szCs w:val="24"/>
          <w:lang w:eastAsia="zh-TW"/>
        </w:rPr>
        <w:t>343-358</w:t>
      </w:r>
      <w:r w:rsidRPr="003F191B">
        <w:rPr>
          <w:rFonts w:cs="Times New Roman"/>
          <w:szCs w:val="24"/>
          <w:lang w:eastAsia="zh-TW"/>
        </w:rPr>
        <w:t>。</w:t>
      </w:r>
    </w:p>
    <w:p w14:paraId="0587F644" w14:textId="77777777" w:rsidR="0072632D" w:rsidRPr="003F191B" w:rsidRDefault="0072632D" w:rsidP="0072632D">
      <w:pPr>
        <w:ind w:left="480" w:hangingChars="200" w:hanging="480"/>
        <w:jc w:val="both"/>
        <w:rPr>
          <w:rFonts w:cs="Times New Roman"/>
          <w:szCs w:val="24"/>
          <w:lang w:eastAsia="zh-TW"/>
        </w:rPr>
      </w:pPr>
      <w:r w:rsidRPr="003F191B">
        <w:rPr>
          <w:rFonts w:cs="Times New Roman"/>
          <w:szCs w:val="24"/>
          <w:lang w:eastAsia="zh-TW"/>
        </w:rPr>
        <w:t>蔡憲唐，</w:t>
      </w:r>
      <w:r w:rsidRPr="003F191B">
        <w:rPr>
          <w:rFonts w:cs="Times New Roman"/>
          <w:szCs w:val="24"/>
          <w:lang w:eastAsia="zh-TW"/>
        </w:rPr>
        <w:t>1992</w:t>
      </w:r>
      <w:r w:rsidRPr="003F191B">
        <w:rPr>
          <w:rFonts w:cs="Times New Roman"/>
          <w:szCs w:val="24"/>
          <w:lang w:eastAsia="zh-TW"/>
        </w:rPr>
        <w:t>，</w:t>
      </w:r>
      <w:r w:rsidRPr="00B618F7">
        <w:rPr>
          <w:rFonts w:cs="Times New Roman"/>
          <w:b/>
          <w:bCs/>
          <w:iCs/>
          <w:szCs w:val="24"/>
          <w:lang w:eastAsia="zh-TW"/>
        </w:rPr>
        <w:t>田口方法中確認實驗失敗後的策略</w:t>
      </w:r>
      <w:r w:rsidRPr="00B618F7">
        <w:rPr>
          <w:rFonts w:cs="Times New Roman" w:hint="eastAsia"/>
          <w:szCs w:val="24"/>
          <w:lang w:eastAsia="zh-TW"/>
        </w:rPr>
        <w:t>(NSC 81-0301-H110-003)</w:t>
      </w:r>
      <w:r w:rsidRPr="00B618F7">
        <w:rPr>
          <w:rFonts w:cs="Times New Roman" w:hint="eastAsia"/>
          <w:szCs w:val="24"/>
          <w:lang w:eastAsia="zh-TW"/>
        </w:rPr>
        <w:t>，行政院國家科學委員會專題研究計畫成果報告，國立中山大學企業管理學系，高雄。</w:t>
      </w:r>
    </w:p>
    <w:p w14:paraId="2F331C23" w14:textId="77777777" w:rsidR="0072632D" w:rsidRDefault="0072632D" w:rsidP="0072632D">
      <w:pPr>
        <w:ind w:left="460" w:hangingChars="200" w:hanging="460"/>
        <w:jc w:val="both"/>
        <w:rPr>
          <w:sz w:val="23"/>
          <w:szCs w:val="23"/>
          <w:lang w:eastAsia="zh-TW"/>
        </w:rPr>
      </w:pPr>
      <w:r>
        <w:rPr>
          <w:rFonts w:hint="eastAsia"/>
          <w:sz w:val="23"/>
          <w:szCs w:val="23"/>
          <w:lang w:eastAsia="zh-TW"/>
        </w:rPr>
        <w:t>鄭伯</w:t>
      </w:r>
      <w:proofErr w:type="gramStart"/>
      <w:r>
        <w:rPr>
          <w:rFonts w:hint="eastAsia"/>
          <w:sz w:val="23"/>
          <w:szCs w:val="23"/>
          <w:lang w:eastAsia="zh-TW"/>
        </w:rPr>
        <w:t>壎</w:t>
      </w:r>
      <w:proofErr w:type="gramEnd"/>
      <w:r>
        <w:rPr>
          <w:rFonts w:hint="eastAsia"/>
          <w:sz w:val="23"/>
          <w:szCs w:val="23"/>
          <w:lang w:eastAsia="zh-TW"/>
        </w:rPr>
        <w:t>、楊國樞、莊仲仁，</w:t>
      </w:r>
      <w:r>
        <w:rPr>
          <w:rFonts w:cs="Times New Roman"/>
          <w:sz w:val="23"/>
          <w:szCs w:val="23"/>
          <w:lang w:eastAsia="zh-TW"/>
        </w:rPr>
        <w:t>2019</w:t>
      </w:r>
      <w:r>
        <w:rPr>
          <w:rFonts w:hint="eastAsia"/>
          <w:sz w:val="23"/>
          <w:szCs w:val="23"/>
          <w:lang w:eastAsia="zh-TW"/>
        </w:rPr>
        <w:t>，工作取向領導行為與部屬工作績效補足模式及其驗證，</w:t>
      </w:r>
      <w:r w:rsidRPr="00B618F7">
        <w:rPr>
          <w:rFonts w:hint="eastAsia"/>
          <w:b/>
          <w:bCs/>
          <w:sz w:val="23"/>
          <w:szCs w:val="23"/>
          <w:lang w:eastAsia="zh-TW"/>
        </w:rPr>
        <w:t>楊國樞文集：成就動機／企業員工與心理</w:t>
      </w:r>
      <w:r>
        <w:rPr>
          <w:rFonts w:hint="eastAsia"/>
          <w:sz w:val="23"/>
          <w:szCs w:val="23"/>
          <w:lang w:eastAsia="zh-TW"/>
        </w:rPr>
        <w:t>，瞿海源主編，華藝數位，新北，</w:t>
      </w:r>
      <w:r>
        <w:rPr>
          <w:rFonts w:cs="Times New Roman"/>
          <w:sz w:val="23"/>
          <w:szCs w:val="23"/>
          <w:lang w:eastAsia="zh-TW"/>
        </w:rPr>
        <w:t>451-521</w:t>
      </w:r>
      <w:r>
        <w:rPr>
          <w:rFonts w:hint="eastAsia"/>
          <w:sz w:val="23"/>
          <w:szCs w:val="23"/>
          <w:lang w:eastAsia="zh-TW"/>
        </w:rPr>
        <w:t>。</w:t>
      </w:r>
      <w:r>
        <w:rPr>
          <w:sz w:val="23"/>
          <w:szCs w:val="23"/>
          <w:lang w:eastAsia="zh-TW"/>
        </w:rPr>
        <w:t xml:space="preserve"> </w:t>
      </w:r>
    </w:p>
    <w:p w14:paraId="42DB11A9" w14:textId="5B3D2691" w:rsidR="0056570F" w:rsidRPr="0056570F" w:rsidRDefault="0056570F" w:rsidP="00494BCC">
      <w:pPr>
        <w:ind w:left="480" w:hangingChars="200" w:hanging="480"/>
        <w:jc w:val="both"/>
        <w:rPr>
          <w:rFonts w:cs="Times New Roman"/>
          <w:szCs w:val="24"/>
          <w:lang w:eastAsia="zh-TW"/>
        </w:rPr>
      </w:pPr>
      <w:r w:rsidRPr="0056570F">
        <w:rPr>
          <w:rFonts w:cs="Times New Roman"/>
          <w:szCs w:val="24"/>
          <w:lang w:eastAsia="zh-TW"/>
        </w:rPr>
        <w:t>鄭春生，</w:t>
      </w:r>
      <w:r w:rsidRPr="0056570F">
        <w:rPr>
          <w:rFonts w:cs="Times New Roman"/>
          <w:szCs w:val="24"/>
          <w:lang w:eastAsia="zh-TW"/>
        </w:rPr>
        <w:t>2012</w:t>
      </w:r>
      <w:r w:rsidRPr="0056570F">
        <w:rPr>
          <w:rFonts w:cs="Times New Roman"/>
          <w:szCs w:val="24"/>
          <w:lang w:eastAsia="zh-TW"/>
        </w:rPr>
        <w:t>，</w:t>
      </w:r>
      <w:r w:rsidRPr="00B618F7">
        <w:rPr>
          <w:rFonts w:cs="Times New Roman"/>
          <w:b/>
          <w:bCs/>
          <w:iCs/>
          <w:szCs w:val="24"/>
          <w:lang w:eastAsia="zh-TW"/>
        </w:rPr>
        <w:t>品質管理</w:t>
      </w:r>
      <w:proofErr w:type="gramStart"/>
      <w:r w:rsidR="00B618F7" w:rsidRPr="00B618F7">
        <w:rPr>
          <w:b/>
          <w:bCs/>
          <w:sz w:val="23"/>
          <w:szCs w:val="23"/>
          <w:lang w:eastAsia="zh-TW"/>
        </w:rPr>
        <w:t>——</w:t>
      </w:r>
      <w:proofErr w:type="gramEnd"/>
      <w:r w:rsidRPr="00B618F7">
        <w:rPr>
          <w:rFonts w:cs="Times New Roman"/>
          <w:b/>
          <w:bCs/>
          <w:iCs/>
          <w:szCs w:val="24"/>
          <w:lang w:eastAsia="zh-TW"/>
        </w:rPr>
        <w:t>現代化觀念與實務應用</w:t>
      </w:r>
      <w:r w:rsidRPr="0056570F">
        <w:rPr>
          <w:rFonts w:cs="Times New Roman"/>
          <w:szCs w:val="24"/>
          <w:lang w:eastAsia="zh-TW"/>
        </w:rPr>
        <w:t>，全華圖書，</w:t>
      </w:r>
      <w:proofErr w:type="gramStart"/>
      <w:r w:rsidR="00B618F7">
        <w:rPr>
          <w:rFonts w:cs="Times New Roman"/>
          <w:szCs w:val="24"/>
          <w:lang w:eastAsia="zh-TW"/>
        </w:rPr>
        <w:t>臺</w:t>
      </w:r>
      <w:proofErr w:type="gramEnd"/>
      <w:r w:rsidRPr="0056570F">
        <w:rPr>
          <w:rFonts w:cs="Times New Roman"/>
          <w:szCs w:val="24"/>
          <w:lang w:eastAsia="zh-TW"/>
        </w:rPr>
        <w:t>北。</w:t>
      </w:r>
    </w:p>
    <w:p w14:paraId="51CCFC62" w14:textId="766006AC" w:rsidR="0056570F" w:rsidRPr="003F191B" w:rsidRDefault="0056570F" w:rsidP="00494BCC">
      <w:pPr>
        <w:ind w:left="480" w:hangingChars="200" w:hanging="480"/>
        <w:jc w:val="both"/>
        <w:rPr>
          <w:rFonts w:cs="Times New Roman"/>
          <w:szCs w:val="24"/>
          <w:lang w:eastAsia="zh-TW"/>
        </w:rPr>
      </w:pPr>
      <w:r w:rsidRPr="003F191B">
        <w:rPr>
          <w:rFonts w:cs="Times New Roman"/>
          <w:szCs w:val="24"/>
          <w:lang w:eastAsia="zh-TW"/>
        </w:rPr>
        <w:t>鄭靜彥，</w:t>
      </w:r>
      <w:r w:rsidRPr="003F191B">
        <w:rPr>
          <w:rFonts w:cs="Times New Roman"/>
          <w:szCs w:val="24"/>
          <w:lang w:eastAsia="zh-TW"/>
        </w:rPr>
        <w:t>1996</w:t>
      </w:r>
      <w:r w:rsidRPr="003F191B">
        <w:rPr>
          <w:rFonts w:cs="Times New Roman"/>
          <w:szCs w:val="24"/>
          <w:lang w:eastAsia="zh-TW"/>
        </w:rPr>
        <w:t>，</w:t>
      </w:r>
      <w:r w:rsidRPr="00B618F7">
        <w:rPr>
          <w:rFonts w:cs="Times New Roman"/>
          <w:b/>
          <w:bCs/>
          <w:iCs/>
          <w:szCs w:val="24"/>
          <w:lang w:eastAsia="zh-TW"/>
        </w:rPr>
        <w:t>以類神經網路辨識製程個別值數據之平均值、變異數及相關性的變化</w:t>
      </w:r>
      <w:r w:rsidRPr="003F191B">
        <w:rPr>
          <w:rFonts w:cs="Times New Roman"/>
          <w:szCs w:val="24"/>
          <w:lang w:eastAsia="zh-TW"/>
        </w:rPr>
        <w:t>，</w:t>
      </w:r>
      <w:r w:rsidR="00B618F7" w:rsidRPr="003F191B">
        <w:rPr>
          <w:rFonts w:cs="Times New Roman"/>
          <w:szCs w:val="24"/>
          <w:lang w:eastAsia="zh-TW"/>
        </w:rPr>
        <w:t>碩士論文</w:t>
      </w:r>
      <w:r w:rsidR="00B618F7">
        <w:rPr>
          <w:rFonts w:cs="Times New Roman" w:hint="eastAsia"/>
          <w:szCs w:val="24"/>
          <w:lang w:eastAsia="zh-TW"/>
        </w:rPr>
        <w:t>，</w:t>
      </w:r>
      <w:r w:rsidRPr="003F191B">
        <w:rPr>
          <w:rFonts w:cs="Times New Roman"/>
          <w:szCs w:val="24"/>
          <w:lang w:eastAsia="zh-TW"/>
        </w:rPr>
        <w:t>元智大學</w:t>
      </w:r>
      <w:r w:rsidR="00B618F7">
        <w:rPr>
          <w:rFonts w:cs="Times New Roman" w:hint="eastAsia"/>
          <w:szCs w:val="24"/>
          <w:lang w:eastAsia="zh-TW"/>
        </w:rPr>
        <w:t>，</w:t>
      </w:r>
      <w:r w:rsidR="00B618F7">
        <w:rPr>
          <w:rFonts w:cs="Times New Roman"/>
          <w:szCs w:val="24"/>
          <w:lang w:eastAsia="zh-TW"/>
        </w:rPr>
        <w:t>桃</w:t>
      </w:r>
      <w:r w:rsidR="00B618F7">
        <w:rPr>
          <w:rFonts w:cs="Times New Roman" w:hint="eastAsia"/>
          <w:szCs w:val="24"/>
          <w:lang w:eastAsia="zh-TW"/>
        </w:rPr>
        <w:t>園</w:t>
      </w:r>
      <w:r w:rsidRPr="003F191B">
        <w:rPr>
          <w:rFonts w:cs="Times New Roman"/>
          <w:szCs w:val="24"/>
          <w:lang w:eastAsia="zh-TW"/>
        </w:rPr>
        <w:t>。</w:t>
      </w:r>
    </w:p>
    <w:p w14:paraId="77D5891C" w14:textId="77777777" w:rsidR="00C46C23" w:rsidRPr="00E27C65" w:rsidRDefault="00C46C23" w:rsidP="00C46C23">
      <w:pPr>
        <w:widowControl w:val="0"/>
        <w:ind w:left="480" w:hangingChars="200" w:hanging="480"/>
        <w:jc w:val="both"/>
        <w:rPr>
          <w:rFonts w:cs="Times New Roman"/>
          <w:kern w:val="2"/>
          <w:szCs w:val="24"/>
          <w:lang w:eastAsia="zh-TW"/>
        </w:rPr>
      </w:pPr>
      <w:proofErr w:type="spellStart"/>
      <w:r w:rsidRPr="00E27C65">
        <w:rPr>
          <w:rFonts w:cs="Times New Roman"/>
          <w:kern w:val="2"/>
          <w:szCs w:val="24"/>
          <w:lang w:eastAsia="zh-TW"/>
        </w:rPr>
        <w:t>Giri</w:t>
      </w:r>
      <w:proofErr w:type="spellEnd"/>
      <w:r w:rsidRPr="00E27C65">
        <w:rPr>
          <w:rFonts w:cs="Times New Roman"/>
          <w:kern w:val="2"/>
          <w:szCs w:val="24"/>
          <w:lang w:eastAsia="zh-TW"/>
        </w:rPr>
        <w:t xml:space="preserve">, B. C. and </w:t>
      </w:r>
      <w:proofErr w:type="spellStart"/>
      <w:r w:rsidRPr="00E27C65">
        <w:rPr>
          <w:rFonts w:cs="Times New Roman"/>
          <w:kern w:val="2"/>
          <w:szCs w:val="24"/>
          <w:lang w:eastAsia="zh-TW"/>
        </w:rPr>
        <w:t>Dohi</w:t>
      </w:r>
      <w:proofErr w:type="spellEnd"/>
      <w:r w:rsidRPr="00E27C65">
        <w:rPr>
          <w:rFonts w:cs="Times New Roman"/>
          <w:kern w:val="2"/>
          <w:szCs w:val="24"/>
          <w:lang w:eastAsia="zh-TW"/>
        </w:rPr>
        <w:t xml:space="preserve">, T., 2006, Inspection scheduling for imperfect production processes under free repair warranty contract, </w:t>
      </w:r>
      <w:r w:rsidRPr="00E27C65">
        <w:rPr>
          <w:rFonts w:cs="Times New Roman"/>
          <w:i/>
          <w:iCs/>
          <w:kern w:val="2"/>
          <w:szCs w:val="24"/>
          <w:lang w:eastAsia="zh-TW"/>
        </w:rPr>
        <w:t>European Journal of Operational Research</w:t>
      </w:r>
      <w:r w:rsidRPr="00E27C65">
        <w:rPr>
          <w:rFonts w:cs="Times New Roman"/>
          <w:kern w:val="2"/>
          <w:szCs w:val="24"/>
          <w:lang w:eastAsia="zh-TW"/>
        </w:rPr>
        <w:t xml:space="preserve"> (in press). </w:t>
      </w:r>
      <w:proofErr w:type="spellStart"/>
      <w:r w:rsidRPr="00E27C65">
        <w:rPr>
          <w:rFonts w:cs="Times New Roman"/>
          <w:kern w:val="2"/>
          <w:szCs w:val="24"/>
          <w:lang w:eastAsia="zh-TW"/>
        </w:rPr>
        <w:t>doi</w:t>
      </w:r>
      <w:proofErr w:type="spellEnd"/>
      <w:r w:rsidRPr="00E27C65">
        <w:rPr>
          <w:rFonts w:cs="Times New Roman"/>
          <w:kern w:val="2"/>
          <w:szCs w:val="24"/>
          <w:lang w:eastAsia="zh-TW"/>
        </w:rPr>
        <w:t>: 10.1016/j.ejor.2006.09.062</w:t>
      </w:r>
    </w:p>
    <w:p w14:paraId="55F9F679" w14:textId="77777777" w:rsidR="00C46C23" w:rsidRPr="00E27C65" w:rsidRDefault="00C46C23" w:rsidP="00C46C23">
      <w:pPr>
        <w:widowControl w:val="0"/>
        <w:ind w:left="480" w:hangingChars="200" w:hanging="480"/>
        <w:jc w:val="both"/>
        <w:rPr>
          <w:rFonts w:cs="Times New Roman"/>
          <w:kern w:val="2"/>
          <w:szCs w:val="24"/>
          <w:lang w:eastAsia="zh-TW"/>
        </w:rPr>
      </w:pPr>
      <w:r w:rsidRPr="00E27C65">
        <w:rPr>
          <w:rFonts w:cs="Times New Roman"/>
          <w:kern w:val="2"/>
          <w:szCs w:val="24"/>
          <w:lang w:eastAsia="zh-TW"/>
        </w:rPr>
        <w:t xml:space="preserve">Guo, Y. and Dooley, K., 1992, Identification of change structure in statistical process control, </w:t>
      </w:r>
      <w:r w:rsidRPr="00E27C65">
        <w:rPr>
          <w:rFonts w:cs="Times New Roman"/>
          <w:i/>
          <w:iCs/>
          <w:kern w:val="2"/>
          <w:szCs w:val="24"/>
          <w:lang w:eastAsia="zh-TW"/>
        </w:rPr>
        <w:t>International Journal of Production Research</w:t>
      </w:r>
      <w:r w:rsidRPr="00E27C65">
        <w:rPr>
          <w:rFonts w:cs="Times New Roman"/>
          <w:kern w:val="2"/>
          <w:szCs w:val="24"/>
          <w:lang w:eastAsia="zh-TW"/>
        </w:rPr>
        <w:t>, 30(7), 1655-1669.</w:t>
      </w:r>
    </w:p>
    <w:p w14:paraId="7171712C" w14:textId="77777777" w:rsidR="00C46C23" w:rsidRPr="00E27C65" w:rsidRDefault="00C46C23" w:rsidP="00C46C23">
      <w:pPr>
        <w:widowControl w:val="0"/>
        <w:ind w:left="480" w:hangingChars="200" w:hanging="480"/>
        <w:jc w:val="both"/>
        <w:rPr>
          <w:rFonts w:cs="Times New Roman"/>
          <w:kern w:val="2"/>
          <w:szCs w:val="24"/>
          <w:lang w:eastAsia="zh-TW"/>
        </w:rPr>
      </w:pPr>
      <w:proofErr w:type="spellStart"/>
      <w:r w:rsidRPr="00E27C65">
        <w:rPr>
          <w:rFonts w:cs="Times New Roman"/>
          <w:kern w:val="2"/>
          <w:szCs w:val="24"/>
          <w:lang w:eastAsia="zh-TW"/>
        </w:rPr>
        <w:t>Hubele</w:t>
      </w:r>
      <w:proofErr w:type="spellEnd"/>
      <w:r w:rsidRPr="00E27C65">
        <w:rPr>
          <w:rFonts w:cs="Times New Roman"/>
          <w:kern w:val="2"/>
          <w:szCs w:val="24"/>
          <w:lang w:eastAsia="zh-TW"/>
        </w:rPr>
        <w:t xml:space="preserve">, N. F., </w:t>
      </w:r>
      <w:proofErr w:type="spellStart"/>
      <w:r w:rsidRPr="00E27C65">
        <w:rPr>
          <w:rFonts w:cs="Times New Roman"/>
          <w:kern w:val="2"/>
          <w:szCs w:val="24"/>
          <w:lang w:eastAsia="zh-TW"/>
        </w:rPr>
        <w:t>Shahriari</w:t>
      </w:r>
      <w:proofErr w:type="spellEnd"/>
      <w:r w:rsidRPr="00E27C65">
        <w:rPr>
          <w:rFonts w:cs="Times New Roman"/>
          <w:kern w:val="2"/>
          <w:szCs w:val="24"/>
          <w:lang w:eastAsia="zh-TW"/>
        </w:rPr>
        <w:t xml:space="preserve">, H. and Cheng, C. S., 1991, A bivariate process capability vector, in </w:t>
      </w:r>
      <w:r w:rsidRPr="00E27C65">
        <w:rPr>
          <w:rFonts w:cs="Times New Roman"/>
          <w:i/>
          <w:iCs/>
          <w:kern w:val="2"/>
          <w:szCs w:val="24"/>
          <w:lang w:eastAsia="zh-TW"/>
        </w:rPr>
        <w:t>Statistical Process Control in Manufacturing</w:t>
      </w:r>
      <w:r w:rsidRPr="00E27C65">
        <w:rPr>
          <w:rFonts w:cs="Times New Roman"/>
          <w:kern w:val="2"/>
          <w:szCs w:val="24"/>
          <w:lang w:eastAsia="zh-TW"/>
        </w:rPr>
        <w:t>, edited by Keats, J. B. and Montgomery, D. C., Marcel Dekker, New York, 299-310.</w:t>
      </w:r>
    </w:p>
    <w:p w14:paraId="280F906F" w14:textId="77777777" w:rsidR="00C46C23" w:rsidRPr="00E27C65" w:rsidRDefault="00C46C23" w:rsidP="00C46C23">
      <w:pPr>
        <w:widowControl w:val="0"/>
        <w:ind w:left="480" w:hangingChars="200" w:hanging="480"/>
        <w:jc w:val="both"/>
        <w:rPr>
          <w:rFonts w:cs="Times New Roman"/>
          <w:kern w:val="2"/>
          <w:szCs w:val="24"/>
          <w:lang w:eastAsia="zh-TW"/>
        </w:rPr>
      </w:pPr>
      <w:r w:rsidRPr="00E27C65">
        <w:rPr>
          <w:rFonts w:cs="Times New Roman"/>
          <w:kern w:val="2"/>
          <w:szCs w:val="24"/>
          <w:lang w:eastAsia="zh-TW"/>
        </w:rPr>
        <w:t xml:space="preserve">Myers, R. H., Wong, K. L. and Gordy, H. M., 1964, </w:t>
      </w:r>
      <w:r w:rsidRPr="00E27C65">
        <w:rPr>
          <w:rFonts w:cs="Times New Roman"/>
          <w:i/>
          <w:iCs/>
          <w:kern w:val="2"/>
          <w:szCs w:val="24"/>
          <w:lang w:eastAsia="zh-TW"/>
        </w:rPr>
        <w:t>Reliability Engineering for Electronic Systems</w:t>
      </w:r>
      <w:r w:rsidRPr="00E27C65">
        <w:rPr>
          <w:rFonts w:cs="Times New Roman"/>
          <w:kern w:val="2"/>
          <w:szCs w:val="24"/>
          <w:lang w:eastAsia="zh-TW"/>
        </w:rPr>
        <w:t>, John Wiley, New York.</w:t>
      </w:r>
    </w:p>
    <w:p w14:paraId="7824B814" w14:textId="77777777" w:rsidR="00C46C23" w:rsidRPr="00E27C65" w:rsidRDefault="00C46C23" w:rsidP="00C46C23">
      <w:pPr>
        <w:widowControl w:val="0"/>
        <w:ind w:left="480" w:hangingChars="200" w:hanging="480"/>
        <w:jc w:val="both"/>
        <w:rPr>
          <w:rFonts w:cs="Times New Roman"/>
          <w:kern w:val="2"/>
          <w:szCs w:val="24"/>
          <w:lang w:eastAsia="zh-TW"/>
        </w:rPr>
      </w:pPr>
      <w:r w:rsidRPr="00E27C65">
        <w:t xml:space="preserve">Nguyen, C. A., 2012, </w:t>
      </w:r>
      <w:r w:rsidRPr="00E27C65">
        <w:rPr>
          <w:i/>
          <w:iCs/>
        </w:rPr>
        <w:t>Humor and deception in advertising: When laughter may not be the best medicine</w:t>
      </w:r>
      <w:r w:rsidRPr="00E27C65">
        <w:t xml:space="preserve">, paper presented at the meeting of the American Psychological </w:t>
      </w:r>
      <w:r w:rsidRPr="00E27C65">
        <w:lastRenderedPageBreak/>
        <w:t>Association, Orlando, FL.</w:t>
      </w:r>
    </w:p>
    <w:p w14:paraId="33B6DB97" w14:textId="77777777" w:rsidR="00C46C23" w:rsidRPr="00E27C65" w:rsidRDefault="00C46C23" w:rsidP="00C46C23">
      <w:pPr>
        <w:widowControl w:val="0"/>
        <w:ind w:left="480" w:hangingChars="200" w:hanging="480"/>
        <w:jc w:val="both"/>
        <w:rPr>
          <w:rFonts w:cs="Times New Roman"/>
          <w:kern w:val="2"/>
          <w:szCs w:val="24"/>
          <w:lang w:eastAsia="zh-TW"/>
        </w:rPr>
      </w:pPr>
      <w:r w:rsidRPr="00E27C65">
        <w:rPr>
          <w:rFonts w:cs="Times New Roman"/>
          <w:kern w:val="2"/>
          <w:szCs w:val="24"/>
          <w:lang w:eastAsia="zh-TW"/>
        </w:rPr>
        <w:t xml:space="preserve">Pan, J. N., 1984, </w:t>
      </w:r>
      <w:r w:rsidRPr="00E27C65">
        <w:rPr>
          <w:rFonts w:cs="Times New Roman"/>
          <w:i/>
          <w:iCs/>
          <w:kern w:val="2"/>
          <w:szCs w:val="24"/>
          <w:lang w:eastAsia="zh-TW"/>
        </w:rPr>
        <w:t>Reliability Prediction of the Series System with Spares Subject to Weibull Failure</w:t>
      </w:r>
      <w:r w:rsidRPr="00E27C65">
        <w:rPr>
          <w:rFonts w:cs="Times New Roman"/>
          <w:kern w:val="2"/>
          <w:szCs w:val="24"/>
          <w:lang w:eastAsia="zh-TW"/>
        </w:rPr>
        <w:t>, Ph.D. Dissertation, Texas Tech University, Lubbock, Texas.</w:t>
      </w:r>
    </w:p>
    <w:p w14:paraId="0913014E" w14:textId="77777777" w:rsidR="00C46C23" w:rsidRPr="00E27C65" w:rsidRDefault="00C46C23" w:rsidP="00C46C23">
      <w:pPr>
        <w:widowControl w:val="0"/>
        <w:ind w:left="480" w:hangingChars="200" w:hanging="480"/>
        <w:jc w:val="both"/>
        <w:rPr>
          <w:rFonts w:cs="Times New Roman"/>
          <w:kern w:val="2"/>
          <w:szCs w:val="24"/>
          <w:lang w:eastAsia="zh-TW"/>
        </w:rPr>
      </w:pPr>
      <w:r w:rsidRPr="00E27C65">
        <w:t xml:space="preserve">Saleh, N. A., Mahmoud, M. A., Jones-Farmer, L. A., </w:t>
      </w:r>
      <w:proofErr w:type="spellStart"/>
      <w:r w:rsidRPr="00E27C65">
        <w:t>Zwetsloot</w:t>
      </w:r>
      <w:proofErr w:type="spellEnd"/>
      <w:r w:rsidRPr="00E27C65">
        <w:t xml:space="preserve">, I. and Woodall, W. H., 2015, Another look at the EWMA control chart with estimated parameters, </w:t>
      </w:r>
      <w:r w:rsidRPr="00E27C65">
        <w:rPr>
          <w:i/>
          <w:iCs/>
        </w:rPr>
        <w:t>Journal of Quality Technology</w:t>
      </w:r>
      <w:r w:rsidRPr="00E27C65">
        <w:t>, 47(4), 363-382.</w:t>
      </w:r>
    </w:p>
    <w:p w14:paraId="3925D1D2" w14:textId="77777777" w:rsidR="00C46C23" w:rsidRPr="00E27C65" w:rsidRDefault="00C46C23" w:rsidP="00C46C23">
      <w:pPr>
        <w:widowControl w:val="0"/>
        <w:ind w:left="480" w:hangingChars="200" w:hanging="480"/>
        <w:jc w:val="both"/>
        <w:rPr>
          <w:rFonts w:cs="Times New Roman"/>
          <w:kern w:val="2"/>
          <w:szCs w:val="24"/>
          <w:lang w:eastAsia="zh-TW"/>
        </w:rPr>
      </w:pPr>
      <w:proofErr w:type="spellStart"/>
      <w:r w:rsidRPr="00E27C65">
        <w:rPr>
          <w:rFonts w:cs="Times New Roman"/>
          <w:kern w:val="2"/>
          <w:szCs w:val="24"/>
          <w:lang w:eastAsia="zh-TW"/>
        </w:rPr>
        <w:t>Shahriari</w:t>
      </w:r>
      <w:proofErr w:type="spellEnd"/>
      <w:r w:rsidRPr="00E27C65">
        <w:rPr>
          <w:rFonts w:cs="Times New Roman"/>
          <w:kern w:val="2"/>
          <w:szCs w:val="24"/>
          <w:lang w:eastAsia="zh-TW"/>
        </w:rPr>
        <w:t xml:space="preserve">, H., </w:t>
      </w:r>
      <w:proofErr w:type="spellStart"/>
      <w:r w:rsidRPr="00E27C65">
        <w:rPr>
          <w:rFonts w:cs="Times New Roman"/>
          <w:kern w:val="2"/>
          <w:szCs w:val="24"/>
          <w:lang w:eastAsia="zh-TW"/>
        </w:rPr>
        <w:t>Hubele</w:t>
      </w:r>
      <w:proofErr w:type="spellEnd"/>
      <w:r w:rsidRPr="00E27C65">
        <w:rPr>
          <w:rFonts w:cs="Times New Roman"/>
          <w:kern w:val="2"/>
          <w:szCs w:val="24"/>
          <w:lang w:eastAsia="zh-TW"/>
        </w:rPr>
        <w:t xml:space="preserve">, N. F. and Lawrence, F. P., 1995, A multivariate process capability vector, in </w:t>
      </w:r>
      <w:r w:rsidRPr="00E27C65">
        <w:rPr>
          <w:rFonts w:cs="Times New Roman"/>
          <w:i/>
          <w:iCs/>
          <w:kern w:val="2"/>
          <w:szCs w:val="24"/>
          <w:lang w:eastAsia="zh-TW"/>
        </w:rPr>
        <w:t>Proceedings of the 4th Industrial Engineering Research Conference</w:t>
      </w:r>
      <w:r w:rsidRPr="00E27C65">
        <w:rPr>
          <w:rFonts w:cs="Times New Roman"/>
          <w:kern w:val="2"/>
          <w:szCs w:val="24"/>
          <w:lang w:eastAsia="zh-TW"/>
        </w:rPr>
        <w:t>, Nashville, TN, 304-309.</w:t>
      </w:r>
    </w:p>
    <w:p w14:paraId="7AEF3FE0" w14:textId="77777777" w:rsidR="00C46C23" w:rsidRPr="00E27C65" w:rsidRDefault="00C46C23" w:rsidP="00C46C23">
      <w:pPr>
        <w:widowControl w:val="0"/>
        <w:ind w:left="480" w:hangingChars="200" w:hanging="480"/>
        <w:jc w:val="both"/>
        <w:rPr>
          <w:rFonts w:cs="Times New Roman"/>
          <w:kern w:val="2"/>
          <w:szCs w:val="24"/>
          <w:lang w:eastAsia="zh-TW"/>
        </w:rPr>
      </w:pPr>
      <w:bookmarkStart w:id="1" w:name="_Hlk230873966"/>
      <w:r w:rsidRPr="00E27C65">
        <w:t xml:space="preserve">Taguchi, G., 1986, </w:t>
      </w:r>
      <w:r w:rsidRPr="00E27C65">
        <w:rPr>
          <w:i/>
          <w:iCs/>
        </w:rPr>
        <w:t>Introduction to quality engineering: designing quality into products and processes</w:t>
      </w:r>
      <w:r w:rsidRPr="00E27C65">
        <w:t>, Technical Report (No. 658.562 T3), Asian Productivity Organization, Tokyo, Japan.</w:t>
      </w:r>
    </w:p>
    <w:bookmarkEnd w:id="1"/>
    <w:p w14:paraId="4772655E" w14:textId="77777777" w:rsidR="00C46C23" w:rsidRPr="000A7A25" w:rsidRDefault="00C46C23" w:rsidP="00C46C23">
      <w:pPr>
        <w:widowControl w:val="0"/>
        <w:wordWrap w:val="0"/>
        <w:ind w:left="480" w:hangingChars="200" w:hanging="480"/>
        <w:jc w:val="both"/>
        <w:rPr>
          <w:rFonts w:cs="Times New Roman"/>
          <w:kern w:val="2"/>
          <w:szCs w:val="24"/>
          <w:lang w:eastAsia="zh-TW"/>
        </w:rPr>
      </w:pPr>
      <w:proofErr w:type="spellStart"/>
      <w:r w:rsidRPr="00E27C65">
        <w:rPr>
          <w:rFonts w:cs="Times New Roman"/>
          <w:kern w:val="2"/>
          <w:szCs w:val="24"/>
          <w:lang w:eastAsia="zh-TW"/>
        </w:rPr>
        <w:t>Tomasi</w:t>
      </w:r>
      <w:proofErr w:type="spellEnd"/>
      <w:r w:rsidRPr="00E27C65">
        <w:rPr>
          <w:rFonts w:cs="Times New Roman"/>
          <w:kern w:val="2"/>
          <w:szCs w:val="24"/>
          <w:lang w:eastAsia="zh-TW"/>
        </w:rPr>
        <w:t>, C., (accessed May, 2018), 2004, Estimating Gaussian mixture densities with EM-A tutorial. &lt;http://www.cs.duke.edu/courses/spring04/cps196.1/handouts/EM/tomasiEM.pdf&gt;.</w:t>
      </w:r>
    </w:p>
    <w:p w14:paraId="5BC04FFC" w14:textId="77777777" w:rsidR="00D66F24" w:rsidRPr="00C46C23" w:rsidRDefault="00D66F24" w:rsidP="000A7A25">
      <w:pPr>
        <w:widowControl w:val="0"/>
        <w:ind w:left="480" w:hangingChars="200" w:hanging="480"/>
        <w:jc w:val="both"/>
        <w:rPr>
          <w:rFonts w:cs="Times New Roman"/>
          <w:kern w:val="2"/>
          <w:szCs w:val="24"/>
          <w:lang w:eastAsia="zh-TW"/>
        </w:rPr>
      </w:pPr>
    </w:p>
    <w:sectPr w:rsidR="00D66F24" w:rsidRPr="00C46C23" w:rsidSect="00976894">
      <w:headerReference w:type="default" r:id="rId8"/>
      <w:footerReference w:type="default" r:id="rId9"/>
      <w:pgSz w:w="11906" w:h="16838"/>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2338" w14:textId="77777777" w:rsidR="003501AB" w:rsidRDefault="003501AB">
      <w:r>
        <w:separator/>
      </w:r>
    </w:p>
  </w:endnote>
  <w:endnote w:type="continuationSeparator" w:id="0">
    <w:p w14:paraId="0569E31C" w14:textId="77777777" w:rsidR="003501AB" w:rsidRDefault="0035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新細明體">
    <w:altName w:val="P Ming Li 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B812" w14:textId="2D100910" w:rsidR="005D2208" w:rsidRDefault="005D220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CEF2" w14:textId="77777777" w:rsidR="003501AB" w:rsidRDefault="003501AB">
      <w:r>
        <w:separator/>
      </w:r>
    </w:p>
  </w:footnote>
  <w:footnote w:type="continuationSeparator" w:id="0">
    <w:p w14:paraId="2025B5DE" w14:textId="77777777" w:rsidR="003501AB" w:rsidRDefault="0035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5CED" w14:textId="76F1B220" w:rsidR="00976894" w:rsidRPr="00976894" w:rsidRDefault="00976894" w:rsidP="00976894">
    <w:pPr>
      <w:pStyle w:val="a5"/>
      <w:pBdr>
        <w:bottom w:val="single" w:sz="4" w:space="1" w:color="auto"/>
      </w:pBdr>
      <w:jc w:val="center"/>
      <w:rPr>
        <w:b/>
        <w:bCs/>
        <w:sz w:val="20"/>
        <w:szCs w:val="20"/>
      </w:rPr>
    </w:pPr>
    <w:r w:rsidRPr="00A5591C">
      <w:rPr>
        <w:b/>
        <w:bCs/>
        <w:sz w:val="20"/>
        <w:szCs w:val="20"/>
      </w:rPr>
      <w:t>2026 International Symposium of Quality Management</w:t>
    </w:r>
    <w:r>
      <w:rPr>
        <w:b/>
        <w:bCs/>
        <w:sz w:val="20"/>
        <w:szCs w:val="20"/>
      </w:rPr>
      <w:t xml:space="preserve"> </w:t>
    </w:r>
    <w:r w:rsidRPr="00976894">
      <w:rPr>
        <w:b/>
        <w:bCs/>
        <w:sz w:val="20"/>
        <w:szCs w:val="20"/>
      </w:rPr>
      <w:t>(ISQM 2026)</w:t>
    </w:r>
  </w:p>
  <w:p w14:paraId="477F4FA3" w14:textId="77777777" w:rsidR="00976894" w:rsidRDefault="009768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70E"/>
    <w:rsid w:val="00053BDD"/>
    <w:rsid w:val="0006063C"/>
    <w:rsid w:val="000803D4"/>
    <w:rsid w:val="000A7A25"/>
    <w:rsid w:val="000B1142"/>
    <w:rsid w:val="000B6C50"/>
    <w:rsid w:val="000B7763"/>
    <w:rsid w:val="000D774C"/>
    <w:rsid w:val="0015074B"/>
    <w:rsid w:val="00156DD1"/>
    <w:rsid w:val="00202DAD"/>
    <w:rsid w:val="002544EB"/>
    <w:rsid w:val="00262C9F"/>
    <w:rsid w:val="00263B32"/>
    <w:rsid w:val="00266378"/>
    <w:rsid w:val="00281972"/>
    <w:rsid w:val="002821B5"/>
    <w:rsid w:val="0028317E"/>
    <w:rsid w:val="0029639D"/>
    <w:rsid w:val="002B0CD3"/>
    <w:rsid w:val="002E0E02"/>
    <w:rsid w:val="00315186"/>
    <w:rsid w:val="00315FDE"/>
    <w:rsid w:val="00326F90"/>
    <w:rsid w:val="003501AB"/>
    <w:rsid w:val="003E6126"/>
    <w:rsid w:val="004309FD"/>
    <w:rsid w:val="00450E08"/>
    <w:rsid w:val="0046534B"/>
    <w:rsid w:val="00477175"/>
    <w:rsid w:val="00494BCC"/>
    <w:rsid w:val="004A6726"/>
    <w:rsid w:val="004B5BFA"/>
    <w:rsid w:val="005536C5"/>
    <w:rsid w:val="00560050"/>
    <w:rsid w:val="0056570F"/>
    <w:rsid w:val="00575C10"/>
    <w:rsid w:val="005864BC"/>
    <w:rsid w:val="005871E2"/>
    <w:rsid w:val="00593167"/>
    <w:rsid w:val="005D2208"/>
    <w:rsid w:val="005F3ED3"/>
    <w:rsid w:val="00603924"/>
    <w:rsid w:val="006148BF"/>
    <w:rsid w:val="006E0CA9"/>
    <w:rsid w:val="006F4FCB"/>
    <w:rsid w:val="0072632D"/>
    <w:rsid w:val="00742FAE"/>
    <w:rsid w:val="007629A3"/>
    <w:rsid w:val="007B6AFE"/>
    <w:rsid w:val="00811A97"/>
    <w:rsid w:val="00821D13"/>
    <w:rsid w:val="00896126"/>
    <w:rsid w:val="00902EB1"/>
    <w:rsid w:val="009217B2"/>
    <w:rsid w:val="009240C9"/>
    <w:rsid w:val="00962F86"/>
    <w:rsid w:val="00976894"/>
    <w:rsid w:val="0099079D"/>
    <w:rsid w:val="009A0C5B"/>
    <w:rsid w:val="00A6056F"/>
    <w:rsid w:val="00AA1D8D"/>
    <w:rsid w:val="00AE1D81"/>
    <w:rsid w:val="00B322D4"/>
    <w:rsid w:val="00B47730"/>
    <w:rsid w:val="00B51166"/>
    <w:rsid w:val="00B618F7"/>
    <w:rsid w:val="00B621DC"/>
    <w:rsid w:val="00B80DDD"/>
    <w:rsid w:val="00C04D8E"/>
    <w:rsid w:val="00C25A6C"/>
    <w:rsid w:val="00C46C23"/>
    <w:rsid w:val="00CB0664"/>
    <w:rsid w:val="00D13EFA"/>
    <w:rsid w:val="00D2655C"/>
    <w:rsid w:val="00D309D4"/>
    <w:rsid w:val="00D37F12"/>
    <w:rsid w:val="00D66F24"/>
    <w:rsid w:val="00D73006"/>
    <w:rsid w:val="00D96C76"/>
    <w:rsid w:val="00D9724A"/>
    <w:rsid w:val="00DB555A"/>
    <w:rsid w:val="00DC0BD8"/>
    <w:rsid w:val="00DF096D"/>
    <w:rsid w:val="00DF4DC4"/>
    <w:rsid w:val="00E2131F"/>
    <w:rsid w:val="00E50BA0"/>
    <w:rsid w:val="00EA4087"/>
    <w:rsid w:val="00F84422"/>
    <w:rsid w:val="00F90232"/>
    <w:rsid w:val="00FA68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22575B"/>
  <w14:defaultImageDpi w14:val="300"/>
  <w15:docId w15:val="{FB8BD6B6-3065-493A-8A62-564EE21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標楷體"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頁首 字元"/>
    <w:basedOn w:val="a2"/>
    <w:link w:val="a5"/>
    <w:uiPriority w:val="99"/>
    <w:rsid w:val="00E618BF"/>
    <w:rPr>
      <w:rFonts w:eastAsia="標楷體"/>
    </w:rPr>
  </w:style>
  <w:style w:type="paragraph" w:styleId="a7">
    <w:name w:val="footer"/>
    <w:basedOn w:val="a1"/>
    <w:link w:val="a8"/>
    <w:uiPriority w:val="99"/>
    <w:unhideWhenUsed/>
    <w:rsid w:val="00E618BF"/>
    <w:pPr>
      <w:tabs>
        <w:tab w:val="center" w:pos="4680"/>
        <w:tab w:val="right" w:pos="9360"/>
      </w:tabs>
    </w:pPr>
  </w:style>
  <w:style w:type="character" w:customStyle="1" w:styleId="a8">
    <w:name w:val="頁尾 字元"/>
    <w:basedOn w:val="a2"/>
    <w:link w:val="a7"/>
    <w:uiPriority w:val="99"/>
    <w:rsid w:val="00E618BF"/>
    <w:rPr>
      <w:rFonts w:eastAsia="標楷體"/>
    </w:rPr>
  </w:style>
  <w:style w:type="paragraph" w:styleId="a9">
    <w:name w:val="No Spacing"/>
    <w:uiPriority w:val="1"/>
    <w:qFormat/>
    <w:rsid w:val="00FC693F"/>
    <w:pPr>
      <w:spacing w:after="0" w:line="240" w:lineRule="auto"/>
    </w:pPr>
    <w:rPr>
      <w:rFonts w:eastAsia="標楷體"/>
    </w:r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rPr>
      <w:rFonts w:eastAsia="標楷體"/>
    </w:rPr>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rPr>
      <w:rFonts w:eastAsia="標楷體"/>
    </w:rPr>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rFonts w:eastAsia="標楷體"/>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eastAsia="標楷體" w:hAnsi="Courier"/>
      <w:sz w:val="20"/>
      <w:szCs w:val="20"/>
    </w:rPr>
  </w:style>
  <w:style w:type="character" w:customStyle="1" w:styleId="af4">
    <w:name w:val="巨集文字 字元"/>
    <w:basedOn w:val="a2"/>
    <w:link w:val="af3"/>
    <w:uiPriority w:val="99"/>
    <w:rsid w:val="0029639D"/>
    <w:rPr>
      <w:rFonts w:ascii="Courier" w:eastAsia="標楷體"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rFonts w:eastAsia="標楷體"/>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rFonts w:eastAsia="標楷體"/>
      <w:b/>
      <w:bCs/>
    </w:rPr>
  </w:style>
  <w:style w:type="character" w:styleId="af9">
    <w:name w:val="Emphasis"/>
    <w:basedOn w:val="a2"/>
    <w:uiPriority w:val="20"/>
    <w:qFormat/>
    <w:rsid w:val="00FC693F"/>
    <w:rPr>
      <w:rFonts w:eastAsia="標楷體"/>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rFonts w:eastAsia="標楷體"/>
      <w:b/>
      <w:bCs/>
      <w:i/>
      <w:iCs/>
      <w:color w:val="4F81BD" w:themeColor="accent1"/>
    </w:rPr>
  </w:style>
  <w:style w:type="character" w:styleId="afc">
    <w:name w:val="Subtle Emphasis"/>
    <w:basedOn w:val="a2"/>
    <w:uiPriority w:val="19"/>
    <w:qFormat/>
    <w:rsid w:val="00FC693F"/>
    <w:rPr>
      <w:rFonts w:eastAsia="標楷體"/>
      <w:i/>
      <w:iCs/>
      <w:color w:val="808080" w:themeColor="text1" w:themeTint="7F"/>
    </w:rPr>
  </w:style>
  <w:style w:type="character" w:styleId="afd">
    <w:name w:val="Intense Emphasis"/>
    <w:basedOn w:val="a2"/>
    <w:uiPriority w:val="21"/>
    <w:qFormat/>
    <w:rsid w:val="00FC693F"/>
    <w:rPr>
      <w:rFonts w:eastAsia="標楷體"/>
      <w:b/>
      <w:bCs/>
      <w:i/>
      <w:iCs/>
      <w:color w:val="4F81BD" w:themeColor="accent1"/>
    </w:rPr>
  </w:style>
  <w:style w:type="character" w:styleId="afe">
    <w:name w:val="Subtle Reference"/>
    <w:basedOn w:val="a2"/>
    <w:uiPriority w:val="31"/>
    <w:qFormat/>
    <w:rsid w:val="00FC693F"/>
    <w:rPr>
      <w:rFonts w:eastAsia="標楷體"/>
      <w:smallCaps/>
      <w:color w:val="C0504D" w:themeColor="accent2"/>
      <w:u w:val="single"/>
    </w:rPr>
  </w:style>
  <w:style w:type="character" w:styleId="aff">
    <w:name w:val="Intense Reference"/>
    <w:basedOn w:val="a2"/>
    <w:uiPriority w:val="32"/>
    <w:qFormat/>
    <w:rsid w:val="00FC693F"/>
    <w:rPr>
      <w:rFonts w:eastAsia="標楷體"/>
      <w:b/>
      <w:bCs/>
      <w:smallCaps/>
      <w:color w:val="C0504D" w:themeColor="accent2"/>
      <w:spacing w:val="5"/>
      <w:u w:val="single"/>
    </w:rPr>
  </w:style>
  <w:style w:type="character" w:styleId="aff0">
    <w:name w:val="Book Title"/>
    <w:basedOn w:val="a2"/>
    <w:uiPriority w:val="33"/>
    <w:qFormat/>
    <w:rsid w:val="00FC693F"/>
    <w:rPr>
      <w:rFonts w:eastAsia="標楷體"/>
      <w:b/>
      <w:bCs/>
      <w:smallCaps/>
      <w:spacing w:val="5"/>
    </w:rPr>
  </w:style>
  <w:style w:type="paragraph" w:styleId="aff1">
    <w:name w:val="TOC Heading"/>
    <w:basedOn w:val="1"/>
    <w:next w:val="a1"/>
    <w:uiPriority w:val="39"/>
    <w:semiHidden/>
    <w:unhideWhenUsed/>
    <w:qFormat/>
    <w:rsid w:val="00FC693F"/>
    <w:pPr>
      <w:outlineLvl w:val="9"/>
    </w:pPr>
    <w:rPr>
      <w:rFonts w:eastAsia="標楷體"/>
    </w:rPr>
  </w:style>
  <w:style w:type="table" w:styleId="aff2">
    <w:name w:val="Table Grid"/>
    <w:basedOn w:val="a3"/>
    <w:uiPriority w:val="59"/>
    <w:rsid w:val="00FC693F"/>
    <w:pPr>
      <w:spacing w:after="0" w:line="240" w:lineRule="auto"/>
    </w:pPr>
    <w:rPr>
      <w:rFonts w:eastAsia="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rFonts w:eastAsia="標楷體"/>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rFonts w:eastAsia="標楷體"/>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rFonts w:eastAsia="標楷體"/>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rFonts w:eastAsia="標楷體"/>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rFonts w:eastAsia="標楷體"/>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rFonts w:eastAsia="標楷體"/>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rFonts w:eastAsia="標楷體"/>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rPr>
      <w:rFonts w:eastAsia="標楷體"/>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rPr>
      <w:rFonts w:eastAsia="標楷體"/>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rPr>
      <w:rFonts w:eastAsia="標楷體"/>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rPr>
      <w:rFonts w:eastAsia="標楷體"/>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rPr>
      <w:rFonts w:eastAsia="標楷體"/>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rPr>
      <w:rFonts w:eastAsia="標楷體"/>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rPr>
      <w:rFonts w:eastAsia="標楷體"/>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rPr>
      <w:rFonts w:eastAsia="標楷體"/>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rPr>
      <w:rFonts w:eastAsia="標楷體"/>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rPr>
      <w:rFonts w:eastAsia="標楷體"/>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rPr>
      <w:rFonts w:eastAsia="標楷體"/>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rPr>
      <w:rFonts w:eastAsia="標楷體"/>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rPr>
      <w:rFonts w:eastAsia="標楷體"/>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rPr>
      <w:rFonts w:eastAsia="標楷體"/>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rPr>
      <w:rFonts w:eastAsia="標楷體"/>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rPr>
      <w:rFonts w:eastAsia="標楷體"/>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rPr>
      <w:rFonts w:eastAsia="標楷體"/>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rPr>
      <w:rFonts w:eastAsia="標楷體"/>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rPr>
      <w:rFonts w:eastAsia="標楷體"/>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rPr>
      <w:rFonts w:eastAsia="標楷體"/>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rPr>
      <w:rFonts w:eastAsia="標楷體"/>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rPr>
      <w:rFonts w:eastAsia="標楷體"/>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rFonts w:eastAsia="標楷體"/>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rPr>
      <w:rFonts w:eastAsia="標楷體"/>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rPr>
      <w:rFonts w:eastAsia="標楷體"/>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rPr>
      <w:rFonts w:eastAsia="標楷體"/>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rPr>
      <w:rFonts w:eastAsia="標楷體"/>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rPr>
      <w:rFonts w:eastAsia="標楷體"/>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rPr>
      <w:rFonts w:eastAsia="標楷體"/>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rPr>
      <w:rFonts w:eastAsia="標楷體"/>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rPr>
      <w:rFonts w:eastAsia="標楷體"/>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rFonts w:eastAsia="標楷體"/>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rFonts w:eastAsia="標楷體"/>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rFonts w:eastAsia="標楷體"/>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rFonts w:eastAsia="標楷體"/>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basedOn w:val="a1"/>
    <w:pPr>
      <w:spacing w:before="120" w:after="120"/>
      <w:jc w:val="center"/>
    </w:pPr>
    <w:rPr>
      <w:b/>
      <w:sz w:val="32"/>
    </w:rPr>
  </w:style>
  <w:style w:type="paragraph" w:customStyle="1" w:styleId="AuthorNames">
    <w:name w:val="Author Names"/>
    <w:basedOn w:val="a1"/>
    <w:pPr>
      <w:jc w:val="center"/>
    </w:pPr>
    <w:rPr>
      <w:sz w:val="28"/>
    </w:rPr>
  </w:style>
  <w:style w:type="paragraph" w:customStyle="1" w:styleId="Affiliation">
    <w:name w:val="Affiliation"/>
    <w:basedOn w:val="a1"/>
    <w:pPr>
      <w:jc w:val="center"/>
    </w:pPr>
  </w:style>
  <w:style w:type="paragraph" w:customStyle="1" w:styleId="MajorHeading">
    <w:name w:val="Major Heading"/>
    <w:basedOn w:val="a1"/>
    <w:pPr>
      <w:spacing w:before="240" w:after="120"/>
      <w:jc w:val="center"/>
    </w:pPr>
    <w:rPr>
      <w:b/>
      <w:sz w:val="28"/>
    </w:rPr>
  </w:style>
  <w:style w:type="paragraph" w:customStyle="1" w:styleId="Subheading1">
    <w:name w:val="Subheading 1"/>
    <w:basedOn w:val="a1"/>
    <w:pPr>
      <w:spacing w:before="120" w:after="60"/>
      <w:ind w:left="357"/>
    </w:pPr>
    <w:rPr>
      <w:b/>
    </w:rPr>
  </w:style>
  <w:style w:type="paragraph" w:customStyle="1" w:styleId="Subheading2">
    <w:name w:val="Subheading 2"/>
    <w:basedOn w:val="a1"/>
    <w:pPr>
      <w:spacing w:before="80" w:after="40"/>
      <w:ind w:left="357"/>
    </w:pPr>
    <w:rPr>
      <w:b/>
    </w:rPr>
  </w:style>
  <w:style w:type="paragraph" w:customStyle="1" w:styleId="BodyParagraph">
    <w:name w:val="Body Paragraph"/>
    <w:basedOn w:val="a1"/>
    <w:pPr>
      <w:ind w:firstLine="283"/>
      <w:jc w:val="both"/>
    </w:pPr>
  </w:style>
  <w:style w:type="paragraph" w:customStyle="1" w:styleId="AbstractBody">
    <w:name w:val="Abstract Body"/>
    <w:basedOn w:val="a1"/>
    <w:pPr>
      <w:spacing w:after="120"/>
      <w:jc w:val="both"/>
    </w:pPr>
  </w:style>
  <w:style w:type="paragraph" w:customStyle="1" w:styleId="PaperCaption">
    <w:name w:val="Paper Caption"/>
    <w:basedOn w:val="a1"/>
    <w:pPr>
      <w:spacing w:before="120" w:after="60"/>
      <w:jc w:val="center"/>
    </w:pPr>
    <w:rPr>
      <w:color w:val="000000"/>
    </w:rPr>
  </w:style>
  <w:style w:type="paragraph" w:customStyle="1" w:styleId="ReferenceEntry">
    <w:name w:val="Reference Entry"/>
    <w:basedOn w:val="a1"/>
    <w:pPr>
      <w:spacing w:after="80"/>
      <w:ind w:left="425" w:hanging="425"/>
    </w:pPr>
  </w:style>
  <w:style w:type="paragraph" w:customStyle="1" w:styleId="TemplateNote">
    <w:name w:val="Template Note"/>
    <w:basedOn w:val="a1"/>
    <w:pPr>
      <w:spacing w:after="120"/>
      <w:jc w:val="both"/>
    </w:pPr>
    <w:rPr>
      <w:i/>
      <w:sz w:val="20"/>
    </w:rPr>
  </w:style>
  <w:style w:type="character" w:styleId="affa">
    <w:name w:val="Placeholder Text"/>
    <w:basedOn w:val="a2"/>
    <w:uiPriority w:val="99"/>
    <w:semiHidden/>
    <w:rsid w:val="00D13EFA"/>
    <w:rPr>
      <w:rFonts w:eastAsia="標楷體"/>
      <w:color w:val="808080"/>
    </w:rPr>
  </w:style>
  <w:style w:type="character" w:styleId="affb">
    <w:name w:val="annotation reference"/>
    <w:basedOn w:val="a2"/>
    <w:uiPriority w:val="99"/>
    <w:semiHidden/>
    <w:unhideWhenUsed/>
    <w:rsid w:val="00AE1D81"/>
    <w:rPr>
      <w:rFonts w:eastAsia="標楷體"/>
      <w:sz w:val="16"/>
      <w:szCs w:val="16"/>
    </w:rPr>
  </w:style>
  <w:style w:type="paragraph" w:styleId="affc">
    <w:name w:val="annotation text"/>
    <w:basedOn w:val="a1"/>
    <w:link w:val="affd"/>
    <w:uiPriority w:val="99"/>
    <w:semiHidden/>
    <w:unhideWhenUsed/>
    <w:rsid w:val="00AE1D81"/>
    <w:rPr>
      <w:sz w:val="20"/>
      <w:szCs w:val="20"/>
    </w:rPr>
  </w:style>
  <w:style w:type="character" w:customStyle="1" w:styleId="affd">
    <w:name w:val="註解文字 字元"/>
    <w:basedOn w:val="a2"/>
    <w:link w:val="affc"/>
    <w:uiPriority w:val="99"/>
    <w:semiHidden/>
    <w:rsid w:val="00AE1D81"/>
    <w:rPr>
      <w:rFonts w:ascii="Times New Roman" w:eastAsia="標楷體" w:hAnsi="Times New Roman"/>
      <w:sz w:val="20"/>
      <w:szCs w:val="20"/>
    </w:rPr>
  </w:style>
  <w:style w:type="paragraph" w:styleId="affe">
    <w:name w:val="annotation subject"/>
    <w:basedOn w:val="affc"/>
    <w:next w:val="affc"/>
    <w:link w:val="afff"/>
    <w:uiPriority w:val="99"/>
    <w:semiHidden/>
    <w:unhideWhenUsed/>
    <w:rsid w:val="00AE1D81"/>
    <w:rPr>
      <w:b/>
      <w:bCs/>
    </w:rPr>
  </w:style>
  <w:style w:type="character" w:customStyle="1" w:styleId="afff">
    <w:name w:val="註解主旨 字元"/>
    <w:basedOn w:val="affd"/>
    <w:link w:val="affe"/>
    <w:uiPriority w:val="99"/>
    <w:semiHidden/>
    <w:rsid w:val="00AE1D81"/>
    <w:rPr>
      <w:rFonts w:ascii="Times New Roman" w:eastAsia="標楷體" w:hAnsi="Times New Roman"/>
      <w:b/>
      <w:bCs/>
      <w:sz w:val="20"/>
      <w:szCs w:val="20"/>
    </w:rPr>
  </w:style>
  <w:style w:type="paragraph" w:customStyle="1" w:styleId="Default">
    <w:name w:val="Default"/>
    <w:rsid w:val="0056570F"/>
    <w:pPr>
      <w:widowControl w:val="0"/>
      <w:autoSpaceDE w:val="0"/>
      <w:autoSpaceDN w:val="0"/>
      <w:adjustRightInd w:val="0"/>
      <w:spacing w:after="0" w:line="240" w:lineRule="auto"/>
    </w:pPr>
    <w:rPr>
      <w:rFonts w:ascii="Times New Roman" w:hAnsi="Times New Roman" w:cs="Times New Roman"/>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林真如</cp:lastModifiedBy>
  <cp:revision>4</cp:revision>
  <cp:lastPrinted>2026-05-28T05:37:00Z</cp:lastPrinted>
  <dcterms:created xsi:type="dcterms:W3CDTF">2026-05-28T09:28:00Z</dcterms:created>
  <dcterms:modified xsi:type="dcterms:W3CDTF">2026-06-01T01:10:00Z</dcterms:modified>
  <cp:category/>
</cp:coreProperties>
</file>